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5DB85" w14:textId="77777777" w:rsidR="0059109D" w:rsidRPr="00386B11" w:rsidRDefault="00FD2D03" w:rsidP="00C14F7F">
      <w:pPr>
        <w:shd w:val="clear" w:color="auto" w:fill="FFFFFF" w:themeFill="background1"/>
        <w:tabs>
          <w:tab w:val="left" w:pos="8445"/>
        </w:tabs>
        <w:spacing w:line="240" w:lineRule="atLeast"/>
        <w:jc w:val="center"/>
        <w:rPr>
          <w:rFonts w:asciiTheme="majorHAnsi" w:hAnsiTheme="majorHAnsi" w:cstheme="majorHAnsi"/>
          <w:b/>
          <w:sz w:val="26"/>
          <w:szCs w:val="26"/>
          <w:lang w:val="vi-VN"/>
        </w:rPr>
      </w:pPr>
      <w:r w:rsidRPr="00386B11">
        <w:rPr>
          <w:rFonts w:asciiTheme="majorHAnsi" w:hAnsiTheme="majorHAnsi" w:cstheme="majorHAnsi"/>
          <w:b/>
          <w:sz w:val="26"/>
          <w:szCs w:val="26"/>
          <w:lang w:val="vi-VN"/>
        </w:rPr>
        <w:t>PHỤ LỤC I</w:t>
      </w:r>
    </w:p>
    <w:p w14:paraId="5EB35488" w14:textId="77777777" w:rsidR="00607D90" w:rsidRPr="00386B11" w:rsidRDefault="00F8580C" w:rsidP="00C14F7F">
      <w:pPr>
        <w:shd w:val="clear" w:color="auto" w:fill="FFFFFF" w:themeFill="background1"/>
        <w:tabs>
          <w:tab w:val="left" w:pos="8445"/>
        </w:tabs>
        <w:spacing w:line="240" w:lineRule="atLeast"/>
        <w:jc w:val="center"/>
        <w:rPr>
          <w:rFonts w:asciiTheme="majorHAnsi" w:hAnsiTheme="majorHAnsi" w:cstheme="majorHAnsi"/>
          <w:b/>
          <w:sz w:val="26"/>
          <w:szCs w:val="26"/>
          <w:lang w:val="fr-FR"/>
        </w:rPr>
      </w:pPr>
      <w:r w:rsidRPr="00386B11">
        <w:rPr>
          <w:rFonts w:asciiTheme="majorHAnsi" w:hAnsiTheme="majorHAnsi" w:cstheme="majorHAnsi"/>
          <w:b/>
          <w:sz w:val="26"/>
          <w:szCs w:val="26"/>
          <w:lang w:val="fr-FR"/>
        </w:rPr>
        <w:t>DANH MỤC</w:t>
      </w:r>
      <w:r w:rsidR="00FD2D03" w:rsidRPr="00386B11">
        <w:rPr>
          <w:rFonts w:asciiTheme="majorHAnsi" w:hAnsiTheme="majorHAnsi" w:cstheme="majorHAnsi"/>
          <w:b/>
          <w:sz w:val="26"/>
          <w:szCs w:val="26"/>
          <w:lang w:val="vi-VN"/>
        </w:rPr>
        <w:t xml:space="preserve"> </w:t>
      </w:r>
      <w:r w:rsidR="00892E22" w:rsidRPr="00386B11">
        <w:rPr>
          <w:rFonts w:asciiTheme="majorHAnsi" w:hAnsiTheme="majorHAnsi" w:cstheme="majorHAnsi"/>
          <w:b/>
          <w:sz w:val="26"/>
          <w:szCs w:val="26"/>
          <w:lang w:val="fr-FR"/>
        </w:rPr>
        <w:t>THỦ TỤC H</w:t>
      </w:r>
      <w:r w:rsidR="00607D90" w:rsidRPr="00386B11">
        <w:rPr>
          <w:rFonts w:asciiTheme="majorHAnsi" w:hAnsiTheme="majorHAnsi" w:cstheme="majorHAnsi"/>
          <w:b/>
          <w:sz w:val="26"/>
          <w:szCs w:val="26"/>
          <w:lang w:val="vi-VN"/>
        </w:rPr>
        <w:t>À</w:t>
      </w:r>
      <w:r w:rsidR="00892E22" w:rsidRPr="00386B11">
        <w:rPr>
          <w:rFonts w:asciiTheme="majorHAnsi" w:hAnsiTheme="majorHAnsi" w:cstheme="majorHAnsi"/>
          <w:b/>
          <w:sz w:val="26"/>
          <w:szCs w:val="26"/>
          <w:lang w:val="fr-FR"/>
        </w:rPr>
        <w:t>NH CH</w:t>
      </w:r>
      <w:r w:rsidR="00607D90" w:rsidRPr="00386B11">
        <w:rPr>
          <w:rFonts w:asciiTheme="majorHAnsi" w:hAnsiTheme="majorHAnsi" w:cstheme="majorHAnsi"/>
          <w:b/>
          <w:sz w:val="26"/>
          <w:szCs w:val="26"/>
          <w:lang w:val="vi-VN"/>
        </w:rPr>
        <w:t>Í</w:t>
      </w:r>
      <w:r w:rsidR="00892E22" w:rsidRPr="00386B11">
        <w:rPr>
          <w:rFonts w:asciiTheme="majorHAnsi" w:hAnsiTheme="majorHAnsi" w:cstheme="majorHAnsi"/>
          <w:b/>
          <w:sz w:val="26"/>
          <w:szCs w:val="26"/>
          <w:lang w:val="fr-FR"/>
        </w:rPr>
        <w:t>NH THUỘC PHẠM VI, C</w:t>
      </w:r>
      <w:r w:rsidR="00607D90" w:rsidRPr="00386B11">
        <w:rPr>
          <w:rFonts w:asciiTheme="majorHAnsi" w:hAnsiTheme="majorHAnsi" w:cstheme="majorHAnsi"/>
          <w:b/>
          <w:sz w:val="26"/>
          <w:szCs w:val="26"/>
          <w:lang w:val="fr-FR"/>
        </w:rPr>
        <w:t>HỨC N</w:t>
      </w:r>
      <w:r w:rsidR="00C53303" w:rsidRPr="00386B11">
        <w:rPr>
          <w:rFonts w:asciiTheme="majorHAnsi" w:hAnsiTheme="majorHAnsi" w:cstheme="majorHAnsi"/>
          <w:b/>
          <w:sz w:val="26"/>
          <w:szCs w:val="26"/>
          <w:lang w:val="vi-VN"/>
        </w:rPr>
        <w:t>Ă</w:t>
      </w:r>
      <w:r w:rsidR="00607D90" w:rsidRPr="00386B11">
        <w:rPr>
          <w:rFonts w:asciiTheme="majorHAnsi" w:hAnsiTheme="majorHAnsi" w:cstheme="majorHAnsi"/>
          <w:b/>
          <w:sz w:val="26"/>
          <w:szCs w:val="26"/>
          <w:lang w:val="fr-FR"/>
        </w:rPr>
        <w:t>NG QUẢN LÝ NHÀ</w:t>
      </w:r>
      <w:r w:rsidR="00892E22" w:rsidRPr="00386B11">
        <w:rPr>
          <w:rFonts w:asciiTheme="majorHAnsi" w:hAnsiTheme="majorHAnsi" w:cstheme="majorHAnsi"/>
          <w:b/>
          <w:sz w:val="26"/>
          <w:szCs w:val="26"/>
          <w:lang w:val="fr-FR"/>
        </w:rPr>
        <w:t xml:space="preserve"> NƯỚC</w:t>
      </w:r>
    </w:p>
    <w:p w14:paraId="20BECFBB" w14:textId="77777777" w:rsidR="00F8580C" w:rsidRPr="00386B11" w:rsidRDefault="00892E22" w:rsidP="00C14F7F">
      <w:pPr>
        <w:shd w:val="clear" w:color="auto" w:fill="FFFFFF" w:themeFill="background1"/>
        <w:tabs>
          <w:tab w:val="left" w:pos="8445"/>
        </w:tabs>
        <w:spacing w:line="240" w:lineRule="atLeast"/>
        <w:jc w:val="center"/>
        <w:rPr>
          <w:rFonts w:asciiTheme="majorHAnsi" w:hAnsiTheme="majorHAnsi" w:cstheme="majorHAnsi"/>
          <w:b/>
          <w:sz w:val="26"/>
          <w:szCs w:val="26"/>
          <w:lang w:val="fr-FR"/>
        </w:rPr>
      </w:pPr>
      <w:r w:rsidRPr="00386B11">
        <w:rPr>
          <w:rFonts w:asciiTheme="majorHAnsi" w:hAnsiTheme="majorHAnsi" w:cstheme="majorHAnsi"/>
          <w:b/>
          <w:sz w:val="26"/>
          <w:szCs w:val="26"/>
          <w:lang w:val="fr-FR"/>
        </w:rPr>
        <w:t xml:space="preserve">CỦA SỞ LAO DỘNG </w:t>
      </w:r>
      <w:r w:rsidR="00607D90" w:rsidRPr="00386B11">
        <w:rPr>
          <w:rFonts w:asciiTheme="majorHAnsi" w:hAnsiTheme="majorHAnsi" w:cstheme="majorHAnsi"/>
          <w:b/>
          <w:sz w:val="26"/>
          <w:szCs w:val="26"/>
          <w:lang w:val="vi-VN"/>
        </w:rPr>
        <w:t xml:space="preserve">- </w:t>
      </w:r>
      <w:r w:rsidRPr="00386B11">
        <w:rPr>
          <w:rFonts w:asciiTheme="majorHAnsi" w:hAnsiTheme="majorHAnsi" w:cstheme="majorHAnsi"/>
          <w:b/>
          <w:sz w:val="26"/>
          <w:szCs w:val="26"/>
          <w:lang w:val="fr-FR"/>
        </w:rPr>
        <w:t>THƯƠNG BINH V</w:t>
      </w:r>
      <w:r w:rsidR="00607D90" w:rsidRPr="00386B11">
        <w:rPr>
          <w:rFonts w:asciiTheme="majorHAnsi" w:hAnsiTheme="majorHAnsi" w:cstheme="majorHAnsi"/>
          <w:b/>
          <w:sz w:val="26"/>
          <w:szCs w:val="26"/>
          <w:lang w:val="vi-VN"/>
        </w:rPr>
        <w:t>À</w:t>
      </w:r>
      <w:r w:rsidRPr="00386B11">
        <w:rPr>
          <w:rFonts w:asciiTheme="majorHAnsi" w:hAnsiTheme="majorHAnsi" w:cstheme="majorHAnsi"/>
          <w:b/>
          <w:sz w:val="26"/>
          <w:szCs w:val="26"/>
          <w:lang w:val="fr-FR"/>
        </w:rPr>
        <w:t xml:space="preserve"> XÃ HỘI </w:t>
      </w:r>
    </w:p>
    <w:p w14:paraId="5334091B" w14:textId="20E3E65E" w:rsidR="00F8580C" w:rsidRPr="00386B11" w:rsidRDefault="00F8580C" w:rsidP="00C14F7F">
      <w:pPr>
        <w:shd w:val="clear" w:color="auto" w:fill="FFFFFF" w:themeFill="background1"/>
        <w:spacing w:line="240" w:lineRule="atLeast"/>
        <w:jc w:val="center"/>
        <w:rPr>
          <w:rFonts w:asciiTheme="majorHAnsi" w:hAnsiTheme="majorHAnsi" w:cstheme="majorHAnsi"/>
          <w:i/>
          <w:sz w:val="26"/>
          <w:szCs w:val="26"/>
          <w:lang w:val="fr-FR"/>
        </w:rPr>
      </w:pPr>
      <w:r w:rsidRPr="00386B11">
        <w:rPr>
          <w:rFonts w:asciiTheme="majorHAnsi" w:hAnsiTheme="majorHAnsi" w:cstheme="majorHAnsi"/>
          <w:i/>
          <w:sz w:val="26"/>
          <w:szCs w:val="26"/>
          <w:lang w:val="fr-FR"/>
        </w:rPr>
        <w:t xml:space="preserve">(Ban hành theo Quyết định số:   </w:t>
      </w:r>
      <w:r w:rsidR="008C3900" w:rsidRPr="00386B11">
        <w:rPr>
          <w:rFonts w:asciiTheme="majorHAnsi" w:hAnsiTheme="majorHAnsi" w:cstheme="majorHAnsi"/>
          <w:i/>
          <w:sz w:val="26"/>
          <w:szCs w:val="26"/>
          <w:lang w:val="fr-FR"/>
        </w:rPr>
        <w:t xml:space="preserve">        </w:t>
      </w:r>
      <w:r w:rsidR="004509AB" w:rsidRPr="00386B11">
        <w:rPr>
          <w:rFonts w:asciiTheme="majorHAnsi" w:hAnsiTheme="majorHAnsi" w:cstheme="majorHAnsi"/>
          <w:i/>
          <w:sz w:val="26"/>
          <w:szCs w:val="26"/>
          <w:lang w:val="fr-FR"/>
        </w:rPr>
        <w:t xml:space="preserve">  /QĐ-UBND ngày      tháng </w:t>
      </w:r>
      <w:r w:rsidR="004D3116">
        <w:rPr>
          <w:rFonts w:asciiTheme="majorHAnsi" w:hAnsiTheme="majorHAnsi" w:cstheme="majorHAnsi"/>
          <w:i/>
          <w:sz w:val="26"/>
          <w:szCs w:val="26"/>
          <w:lang w:val="fr-FR"/>
        </w:rPr>
        <w:t xml:space="preserve">     </w:t>
      </w:r>
      <w:r w:rsidR="004509AB" w:rsidRPr="00386B11">
        <w:rPr>
          <w:rFonts w:asciiTheme="majorHAnsi" w:hAnsiTheme="majorHAnsi" w:cstheme="majorHAnsi"/>
          <w:i/>
          <w:sz w:val="26"/>
          <w:szCs w:val="26"/>
          <w:lang w:val="fr-FR"/>
        </w:rPr>
        <w:t xml:space="preserve"> </w:t>
      </w:r>
      <w:r w:rsidRPr="00386B11">
        <w:rPr>
          <w:rFonts w:asciiTheme="majorHAnsi" w:hAnsiTheme="majorHAnsi" w:cstheme="majorHAnsi"/>
          <w:i/>
          <w:sz w:val="26"/>
          <w:szCs w:val="26"/>
          <w:lang w:val="fr-FR"/>
        </w:rPr>
        <w:t>năm 202</w:t>
      </w:r>
      <w:r w:rsidR="00E64325">
        <w:rPr>
          <w:rFonts w:asciiTheme="majorHAnsi" w:hAnsiTheme="majorHAnsi" w:cstheme="majorHAnsi"/>
          <w:i/>
          <w:sz w:val="26"/>
          <w:szCs w:val="26"/>
          <w:lang w:val="fr-FR"/>
        </w:rPr>
        <w:t>3</w:t>
      </w:r>
      <w:r w:rsidRPr="00386B11">
        <w:rPr>
          <w:rFonts w:asciiTheme="majorHAnsi" w:hAnsiTheme="majorHAnsi" w:cstheme="majorHAnsi"/>
          <w:i/>
          <w:sz w:val="26"/>
          <w:szCs w:val="26"/>
          <w:lang w:val="fr-FR"/>
        </w:rPr>
        <w:t xml:space="preserve"> của Chủ tịch UBND tỉnh Sơn La)</w:t>
      </w:r>
    </w:p>
    <w:p w14:paraId="0E4E384A" w14:textId="77777777" w:rsidR="001A1CD6" w:rsidRPr="00386B11" w:rsidRDefault="001A1CD6" w:rsidP="00C14F7F">
      <w:pPr>
        <w:shd w:val="clear" w:color="auto" w:fill="FFFFFF" w:themeFill="background1"/>
        <w:spacing w:line="240" w:lineRule="atLeast"/>
        <w:ind w:firstLine="720"/>
        <w:jc w:val="center"/>
        <w:rPr>
          <w:rFonts w:asciiTheme="majorHAnsi" w:hAnsiTheme="majorHAnsi" w:cstheme="majorHAnsi"/>
          <w:b/>
          <w:sz w:val="26"/>
          <w:szCs w:val="26"/>
          <w:lang w:val="fr-FR"/>
        </w:rPr>
      </w:pPr>
    </w:p>
    <w:p w14:paraId="69D21C70" w14:textId="77777777" w:rsidR="001A1CD6" w:rsidRPr="00386B11" w:rsidRDefault="001A1CD6" w:rsidP="00C14F7F">
      <w:pPr>
        <w:shd w:val="clear" w:color="auto" w:fill="FFFFFF" w:themeFill="background1"/>
        <w:spacing w:line="240" w:lineRule="atLeast"/>
        <w:jc w:val="both"/>
        <w:rPr>
          <w:rFonts w:asciiTheme="majorHAnsi" w:hAnsiTheme="majorHAnsi" w:cstheme="majorHAnsi"/>
          <w:b/>
          <w:sz w:val="26"/>
          <w:szCs w:val="26"/>
          <w:lang w:val="fr-FR"/>
        </w:rPr>
      </w:pPr>
    </w:p>
    <w:p w14:paraId="3C99DF50" w14:textId="05CF6F72" w:rsidR="009C1BBC" w:rsidRPr="00E073BF" w:rsidRDefault="008D249E" w:rsidP="00C14F7F">
      <w:pPr>
        <w:shd w:val="clear" w:color="auto" w:fill="FFFFFF" w:themeFill="background1"/>
        <w:spacing w:line="240" w:lineRule="atLeast"/>
        <w:jc w:val="both"/>
        <w:rPr>
          <w:rFonts w:asciiTheme="majorHAnsi" w:hAnsiTheme="majorHAnsi" w:cstheme="majorHAnsi"/>
          <w:b/>
          <w:iCs/>
          <w:sz w:val="26"/>
          <w:szCs w:val="26"/>
          <w:lang w:val="vi-VN"/>
        </w:rPr>
      </w:pPr>
      <w:r w:rsidRPr="00386B11">
        <w:rPr>
          <w:rFonts w:asciiTheme="majorHAnsi" w:hAnsiTheme="majorHAnsi" w:cstheme="majorHAnsi"/>
          <w:b/>
          <w:iCs/>
          <w:sz w:val="26"/>
          <w:szCs w:val="26"/>
          <w:lang w:val="vi-VN"/>
        </w:rPr>
        <w:t>A</w:t>
      </w:r>
      <w:r w:rsidRPr="00E073BF">
        <w:rPr>
          <w:rFonts w:asciiTheme="majorHAnsi" w:hAnsiTheme="majorHAnsi" w:cstheme="majorHAnsi"/>
          <w:b/>
          <w:iCs/>
          <w:sz w:val="26"/>
          <w:szCs w:val="26"/>
          <w:lang w:val="vi-VN"/>
        </w:rPr>
        <w:t xml:space="preserve">. CẤP TỈNH: </w:t>
      </w:r>
      <w:r w:rsidR="00E70D74" w:rsidRPr="00E073BF">
        <w:rPr>
          <w:rFonts w:asciiTheme="majorHAnsi" w:hAnsiTheme="majorHAnsi" w:cstheme="majorHAnsi"/>
          <w:b/>
          <w:iCs/>
          <w:sz w:val="26"/>
          <w:szCs w:val="26"/>
        </w:rPr>
        <w:t>09</w:t>
      </w:r>
      <w:r w:rsidR="00C84E1A" w:rsidRPr="00E073BF">
        <w:rPr>
          <w:rFonts w:asciiTheme="majorHAnsi" w:hAnsiTheme="majorHAnsi" w:cstheme="majorHAnsi"/>
          <w:b/>
          <w:iCs/>
          <w:sz w:val="26"/>
          <w:szCs w:val="26"/>
        </w:rPr>
        <w:t xml:space="preserve"> </w:t>
      </w:r>
      <w:r w:rsidR="00C53303" w:rsidRPr="00E073BF">
        <w:rPr>
          <w:rFonts w:asciiTheme="majorHAnsi" w:hAnsiTheme="majorHAnsi" w:cstheme="majorHAnsi"/>
          <w:b/>
          <w:iCs/>
          <w:sz w:val="26"/>
          <w:szCs w:val="26"/>
          <w:lang w:val="vi-VN"/>
        </w:rPr>
        <w:t>TTHC</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675"/>
        <w:gridCol w:w="3544"/>
        <w:gridCol w:w="2126"/>
        <w:gridCol w:w="1985"/>
        <w:gridCol w:w="1559"/>
        <w:gridCol w:w="1276"/>
        <w:gridCol w:w="3685"/>
      </w:tblGrid>
      <w:tr w:rsidR="00E073BF" w:rsidRPr="00E073BF" w14:paraId="10A5E4F3" w14:textId="77777777" w:rsidTr="005C547B">
        <w:trPr>
          <w:trHeight w:val="20"/>
          <w:tblHeader/>
        </w:trPr>
        <w:tc>
          <w:tcPr>
            <w:tcW w:w="675" w:type="dxa"/>
            <w:shd w:val="clear" w:color="auto" w:fill="FFFFFF" w:themeFill="background1"/>
            <w:tcMar>
              <w:top w:w="0" w:type="dxa"/>
              <w:left w:w="108" w:type="dxa"/>
              <w:bottom w:w="0" w:type="dxa"/>
              <w:right w:w="108" w:type="dxa"/>
            </w:tcMar>
            <w:vAlign w:val="center"/>
          </w:tcPr>
          <w:p w14:paraId="7618C5BE" w14:textId="77777777" w:rsidR="000006EF" w:rsidRPr="00E073BF" w:rsidRDefault="000006EF" w:rsidP="00B73999">
            <w:pPr>
              <w:shd w:val="clear" w:color="auto" w:fill="FFFFFF" w:themeFill="background1"/>
              <w:spacing w:line="240" w:lineRule="atLeast"/>
              <w:ind w:left="-57" w:right="-57"/>
              <w:jc w:val="center"/>
              <w:rPr>
                <w:rFonts w:asciiTheme="majorHAnsi" w:hAnsiTheme="majorHAnsi" w:cstheme="majorHAnsi"/>
                <w:b/>
                <w:sz w:val="26"/>
                <w:szCs w:val="26"/>
              </w:rPr>
            </w:pPr>
            <w:r w:rsidRPr="00E073BF">
              <w:rPr>
                <w:rFonts w:asciiTheme="majorHAnsi" w:hAnsiTheme="majorHAnsi" w:cstheme="majorHAnsi"/>
                <w:b/>
                <w:sz w:val="26"/>
                <w:szCs w:val="26"/>
              </w:rPr>
              <w:t>TT</w:t>
            </w:r>
          </w:p>
        </w:tc>
        <w:tc>
          <w:tcPr>
            <w:tcW w:w="3544" w:type="dxa"/>
            <w:shd w:val="clear" w:color="auto" w:fill="FFFFFF" w:themeFill="background1"/>
            <w:tcMar>
              <w:top w:w="0" w:type="dxa"/>
              <w:left w:w="108" w:type="dxa"/>
              <w:bottom w:w="0" w:type="dxa"/>
              <w:right w:w="108" w:type="dxa"/>
            </w:tcMar>
            <w:vAlign w:val="center"/>
          </w:tcPr>
          <w:p w14:paraId="2F670761" w14:textId="77777777" w:rsidR="000006EF" w:rsidRPr="00E073BF" w:rsidRDefault="000006EF" w:rsidP="00B73999">
            <w:pPr>
              <w:shd w:val="clear" w:color="auto" w:fill="FFFFFF" w:themeFill="background1"/>
              <w:spacing w:line="240" w:lineRule="atLeast"/>
              <w:ind w:left="-57" w:right="-57"/>
              <w:jc w:val="center"/>
              <w:rPr>
                <w:rFonts w:asciiTheme="majorHAnsi" w:hAnsiTheme="majorHAnsi" w:cstheme="majorHAnsi"/>
                <w:sz w:val="26"/>
                <w:szCs w:val="26"/>
              </w:rPr>
            </w:pPr>
            <w:r w:rsidRPr="00E073BF">
              <w:rPr>
                <w:rFonts w:asciiTheme="majorHAnsi" w:hAnsiTheme="majorHAnsi" w:cstheme="majorHAnsi"/>
                <w:b/>
                <w:bCs/>
                <w:sz w:val="26"/>
                <w:szCs w:val="26"/>
              </w:rPr>
              <w:t>Tên thủ tục hành chính</w:t>
            </w:r>
          </w:p>
        </w:tc>
        <w:tc>
          <w:tcPr>
            <w:tcW w:w="2126" w:type="dxa"/>
            <w:shd w:val="clear" w:color="auto" w:fill="FFFFFF" w:themeFill="background1"/>
            <w:tcMar>
              <w:top w:w="0" w:type="dxa"/>
              <w:left w:w="108" w:type="dxa"/>
              <w:bottom w:w="0" w:type="dxa"/>
              <w:right w:w="108" w:type="dxa"/>
            </w:tcMar>
            <w:vAlign w:val="center"/>
          </w:tcPr>
          <w:p w14:paraId="59AB71C2" w14:textId="77777777" w:rsidR="009071EE" w:rsidRPr="00E073BF" w:rsidRDefault="000006EF" w:rsidP="00B73999">
            <w:pPr>
              <w:shd w:val="clear" w:color="auto" w:fill="FFFFFF" w:themeFill="background1"/>
              <w:spacing w:line="240" w:lineRule="atLeast"/>
              <w:ind w:left="-57" w:right="-57"/>
              <w:jc w:val="center"/>
              <w:rPr>
                <w:rFonts w:asciiTheme="majorHAnsi" w:hAnsiTheme="majorHAnsi" w:cstheme="majorHAnsi"/>
                <w:b/>
                <w:bCs/>
                <w:sz w:val="26"/>
                <w:szCs w:val="26"/>
              </w:rPr>
            </w:pPr>
            <w:r w:rsidRPr="00E073BF">
              <w:rPr>
                <w:rFonts w:asciiTheme="majorHAnsi" w:hAnsiTheme="majorHAnsi" w:cstheme="majorHAnsi"/>
                <w:b/>
                <w:bCs/>
                <w:sz w:val="26"/>
                <w:szCs w:val="26"/>
              </w:rPr>
              <w:t>Thời hạn</w:t>
            </w:r>
          </w:p>
          <w:p w14:paraId="1E92E9BC" w14:textId="6A98A5CD" w:rsidR="000006EF" w:rsidRPr="00E073BF" w:rsidRDefault="000006EF" w:rsidP="00B73999">
            <w:pPr>
              <w:shd w:val="clear" w:color="auto" w:fill="FFFFFF" w:themeFill="background1"/>
              <w:spacing w:line="240" w:lineRule="atLeast"/>
              <w:ind w:left="-57" w:right="-57"/>
              <w:jc w:val="center"/>
              <w:rPr>
                <w:rFonts w:asciiTheme="majorHAnsi" w:hAnsiTheme="majorHAnsi" w:cstheme="majorHAnsi"/>
                <w:sz w:val="26"/>
                <w:szCs w:val="26"/>
              </w:rPr>
            </w:pPr>
            <w:r w:rsidRPr="00E073BF">
              <w:rPr>
                <w:rFonts w:asciiTheme="majorHAnsi" w:hAnsiTheme="majorHAnsi" w:cstheme="majorHAnsi"/>
                <w:b/>
                <w:bCs/>
                <w:sz w:val="26"/>
                <w:szCs w:val="26"/>
              </w:rPr>
              <w:t>giải quyết</w:t>
            </w:r>
          </w:p>
        </w:tc>
        <w:tc>
          <w:tcPr>
            <w:tcW w:w="1985" w:type="dxa"/>
            <w:shd w:val="clear" w:color="auto" w:fill="FFFFFF" w:themeFill="background1"/>
            <w:tcMar>
              <w:top w:w="0" w:type="dxa"/>
              <w:left w:w="108" w:type="dxa"/>
              <w:bottom w:w="0" w:type="dxa"/>
              <w:right w:w="108" w:type="dxa"/>
            </w:tcMar>
            <w:vAlign w:val="center"/>
          </w:tcPr>
          <w:p w14:paraId="7B3DEE20" w14:textId="2B946849" w:rsidR="009071EE" w:rsidRPr="00E073BF" w:rsidRDefault="000006EF" w:rsidP="00B73999">
            <w:pPr>
              <w:shd w:val="clear" w:color="auto" w:fill="FFFFFF" w:themeFill="background1"/>
              <w:spacing w:line="240" w:lineRule="atLeast"/>
              <w:ind w:left="-57" w:right="-57"/>
              <w:jc w:val="center"/>
              <w:rPr>
                <w:rFonts w:asciiTheme="majorHAnsi" w:hAnsiTheme="majorHAnsi" w:cstheme="majorHAnsi"/>
                <w:b/>
                <w:bCs/>
                <w:spacing w:val="-4"/>
                <w:sz w:val="26"/>
                <w:szCs w:val="26"/>
              </w:rPr>
            </w:pPr>
            <w:r w:rsidRPr="00E073BF">
              <w:rPr>
                <w:rFonts w:asciiTheme="majorHAnsi" w:hAnsiTheme="majorHAnsi" w:cstheme="majorHAnsi"/>
                <w:b/>
                <w:bCs/>
                <w:spacing w:val="-4"/>
                <w:sz w:val="26"/>
                <w:szCs w:val="26"/>
              </w:rPr>
              <w:t>Địa điểm</w:t>
            </w:r>
          </w:p>
          <w:p w14:paraId="051D8E71" w14:textId="0CA39954" w:rsidR="000006EF" w:rsidRPr="00E073BF" w:rsidRDefault="000006EF" w:rsidP="00B73999">
            <w:pPr>
              <w:shd w:val="clear" w:color="auto" w:fill="FFFFFF" w:themeFill="background1"/>
              <w:spacing w:line="240" w:lineRule="atLeast"/>
              <w:ind w:left="-57" w:right="-57"/>
              <w:jc w:val="center"/>
              <w:rPr>
                <w:rFonts w:asciiTheme="majorHAnsi" w:hAnsiTheme="majorHAnsi" w:cstheme="majorHAnsi"/>
                <w:spacing w:val="-4"/>
                <w:sz w:val="26"/>
                <w:szCs w:val="26"/>
              </w:rPr>
            </w:pPr>
            <w:r w:rsidRPr="00E073BF">
              <w:rPr>
                <w:rFonts w:asciiTheme="majorHAnsi" w:hAnsiTheme="majorHAnsi" w:cstheme="majorHAnsi"/>
                <w:b/>
                <w:bCs/>
                <w:spacing w:val="-4"/>
                <w:sz w:val="26"/>
                <w:szCs w:val="26"/>
              </w:rPr>
              <w:t>thực hiện</w:t>
            </w:r>
          </w:p>
        </w:tc>
        <w:tc>
          <w:tcPr>
            <w:tcW w:w="1559" w:type="dxa"/>
            <w:shd w:val="clear" w:color="auto" w:fill="FFFFFF" w:themeFill="background1"/>
            <w:tcMar>
              <w:top w:w="0" w:type="dxa"/>
              <w:left w:w="108" w:type="dxa"/>
              <w:bottom w:w="0" w:type="dxa"/>
              <w:right w:w="108" w:type="dxa"/>
            </w:tcMar>
            <w:vAlign w:val="center"/>
          </w:tcPr>
          <w:p w14:paraId="59EE40EB" w14:textId="77777777" w:rsidR="000006EF" w:rsidRPr="00E073BF" w:rsidRDefault="00F111A0" w:rsidP="00B73999">
            <w:pPr>
              <w:shd w:val="clear" w:color="auto" w:fill="FFFFFF" w:themeFill="background1"/>
              <w:spacing w:line="240" w:lineRule="atLeast"/>
              <w:ind w:left="-57" w:right="-57"/>
              <w:jc w:val="center"/>
              <w:rPr>
                <w:rFonts w:asciiTheme="majorHAnsi" w:hAnsiTheme="majorHAnsi" w:cstheme="majorHAnsi"/>
                <w:b/>
                <w:bCs/>
                <w:sz w:val="26"/>
                <w:szCs w:val="26"/>
              </w:rPr>
            </w:pPr>
            <w:r w:rsidRPr="00E073BF">
              <w:rPr>
                <w:rFonts w:asciiTheme="majorHAnsi" w:hAnsiTheme="majorHAnsi" w:cstheme="majorHAnsi"/>
                <w:b/>
                <w:bCs/>
                <w:sz w:val="26"/>
                <w:szCs w:val="26"/>
              </w:rPr>
              <w:t xml:space="preserve">Cách thức </w:t>
            </w:r>
            <w:r w:rsidR="000006EF" w:rsidRPr="00E073BF">
              <w:rPr>
                <w:rFonts w:asciiTheme="majorHAnsi" w:hAnsiTheme="majorHAnsi" w:cstheme="majorHAnsi"/>
                <w:b/>
                <w:bCs/>
                <w:sz w:val="26"/>
                <w:szCs w:val="26"/>
              </w:rPr>
              <w:t>thực hiện</w:t>
            </w:r>
          </w:p>
        </w:tc>
        <w:tc>
          <w:tcPr>
            <w:tcW w:w="1276" w:type="dxa"/>
            <w:shd w:val="clear" w:color="auto" w:fill="FFFFFF" w:themeFill="background1"/>
            <w:tcMar>
              <w:top w:w="0" w:type="dxa"/>
              <w:left w:w="108" w:type="dxa"/>
              <w:bottom w:w="0" w:type="dxa"/>
              <w:right w:w="108" w:type="dxa"/>
            </w:tcMar>
            <w:vAlign w:val="center"/>
          </w:tcPr>
          <w:p w14:paraId="243D563B" w14:textId="77777777" w:rsidR="000006EF" w:rsidRPr="00E073BF" w:rsidRDefault="000006EF" w:rsidP="00B73999">
            <w:pPr>
              <w:shd w:val="clear" w:color="auto" w:fill="FFFFFF" w:themeFill="background1"/>
              <w:spacing w:line="240" w:lineRule="atLeast"/>
              <w:ind w:left="-57" w:right="-57"/>
              <w:jc w:val="center"/>
              <w:rPr>
                <w:rFonts w:asciiTheme="majorHAnsi" w:hAnsiTheme="majorHAnsi" w:cstheme="majorHAnsi"/>
                <w:sz w:val="26"/>
                <w:szCs w:val="26"/>
              </w:rPr>
            </w:pPr>
            <w:r w:rsidRPr="00E073BF">
              <w:rPr>
                <w:rFonts w:asciiTheme="majorHAnsi" w:hAnsiTheme="majorHAnsi" w:cstheme="majorHAnsi"/>
                <w:b/>
                <w:bCs/>
                <w:sz w:val="26"/>
                <w:szCs w:val="26"/>
              </w:rPr>
              <w:t xml:space="preserve">Phí, lệ phí </w:t>
            </w:r>
            <w:r w:rsidRPr="00E073BF">
              <w:rPr>
                <w:rFonts w:asciiTheme="majorHAnsi" w:hAnsiTheme="majorHAnsi" w:cstheme="majorHAnsi"/>
                <w:b/>
                <w:bCs/>
                <w:i/>
                <w:sz w:val="26"/>
                <w:szCs w:val="26"/>
              </w:rPr>
              <w:t>(đồng)</w:t>
            </w:r>
          </w:p>
        </w:tc>
        <w:tc>
          <w:tcPr>
            <w:tcW w:w="3685" w:type="dxa"/>
            <w:shd w:val="clear" w:color="auto" w:fill="FFFFFF" w:themeFill="background1"/>
            <w:tcMar>
              <w:top w:w="0" w:type="dxa"/>
              <w:left w:w="108" w:type="dxa"/>
              <w:bottom w:w="0" w:type="dxa"/>
              <w:right w:w="108" w:type="dxa"/>
            </w:tcMar>
            <w:vAlign w:val="center"/>
          </w:tcPr>
          <w:p w14:paraId="6021ED9F" w14:textId="77777777" w:rsidR="000006EF" w:rsidRPr="00E073BF" w:rsidRDefault="000006EF" w:rsidP="00B73999">
            <w:pPr>
              <w:shd w:val="clear" w:color="auto" w:fill="FFFFFF" w:themeFill="background1"/>
              <w:spacing w:line="240" w:lineRule="atLeast"/>
              <w:ind w:left="-57" w:right="-57"/>
              <w:jc w:val="center"/>
              <w:rPr>
                <w:rFonts w:asciiTheme="majorHAnsi" w:hAnsiTheme="majorHAnsi" w:cstheme="majorHAnsi"/>
                <w:sz w:val="26"/>
                <w:szCs w:val="26"/>
              </w:rPr>
            </w:pPr>
            <w:r w:rsidRPr="00E073BF">
              <w:rPr>
                <w:rFonts w:asciiTheme="majorHAnsi" w:hAnsiTheme="majorHAnsi" w:cstheme="majorHAnsi"/>
                <w:b/>
                <w:bCs/>
                <w:sz w:val="26"/>
                <w:szCs w:val="26"/>
              </w:rPr>
              <w:t>Căn cứ pháp lý</w:t>
            </w:r>
          </w:p>
        </w:tc>
      </w:tr>
      <w:tr w:rsidR="00E073BF" w:rsidRPr="00E073BF" w14:paraId="022E2B59" w14:textId="77777777" w:rsidTr="00E44113">
        <w:trPr>
          <w:trHeight w:val="20"/>
        </w:trPr>
        <w:tc>
          <w:tcPr>
            <w:tcW w:w="675" w:type="dxa"/>
            <w:shd w:val="clear" w:color="auto" w:fill="FFFFFF" w:themeFill="background1"/>
            <w:tcMar>
              <w:top w:w="0" w:type="dxa"/>
              <w:left w:w="108" w:type="dxa"/>
              <w:bottom w:w="0" w:type="dxa"/>
              <w:right w:w="108" w:type="dxa"/>
            </w:tcMar>
          </w:tcPr>
          <w:p w14:paraId="4150F883" w14:textId="78796015" w:rsidR="0071278E" w:rsidRPr="00E073BF" w:rsidRDefault="0071278E" w:rsidP="0071278E">
            <w:pPr>
              <w:pStyle w:val="ListParagraph"/>
              <w:shd w:val="clear" w:color="auto" w:fill="FFFFFF" w:themeFill="background1"/>
              <w:spacing w:line="240" w:lineRule="atLeast"/>
              <w:ind w:left="-57" w:right="-57"/>
              <w:jc w:val="center"/>
              <w:rPr>
                <w:rFonts w:asciiTheme="majorHAnsi" w:hAnsiTheme="majorHAnsi" w:cstheme="majorHAnsi"/>
                <w:b/>
                <w:sz w:val="26"/>
                <w:szCs w:val="26"/>
              </w:rPr>
            </w:pPr>
          </w:p>
        </w:tc>
        <w:tc>
          <w:tcPr>
            <w:tcW w:w="14175" w:type="dxa"/>
            <w:gridSpan w:val="6"/>
            <w:shd w:val="clear" w:color="auto" w:fill="FFFFFF" w:themeFill="background1"/>
            <w:tcMar>
              <w:top w:w="0" w:type="dxa"/>
              <w:left w:w="108" w:type="dxa"/>
              <w:bottom w:w="0" w:type="dxa"/>
              <w:right w:w="108" w:type="dxa"/>
            </w:tcMar>
          </w:tcPr>
          <w:p w14:paraId="33092DC8" w14:textId="1D205A1D" w:rsidR="0071278E" w:rsidRPr="00E073BF" w:rsidRDefault="0071278E" w:rsidP="0071278E">
            <w:pPr>
              <w:shd w:val="clear" w:color="auto" w:fill="FFFFFF" w:themeFill="background1"/>
              <w:spacing w:line="240" w:lineRule="atLeast"/>
              <w:rPr>
                <w:rFonts w:asciiTheme="majorHAnsi" w:hAnsiTheme="majorHAnsi" w:cstheme="majorHAnsi"/>
                <w:b/>
                <w:spacing w:val="-4"/>
                <w:sz w:val="26"/>
                <w:szCs w:val="26"/>
              </w:rPr>
            </w:pPr>
            <w:r w:rsidRPr="00E073BF">
              <w:rPr>
                <w:rFonts w:asciiTheme="majorHAnsi" w:hAnsiTheme="majorHAnsi" w:cstheme="majorHAnsi"/>
                <w:b/>
                <w:spacing w:val="-4"/>
                <w:sz w:val="26"/>
                <w:szCs w:val="26"/>
                <w:lang w:val="vi-VN"/>
              </w:rPr>
              <w:t>LĨNH VỰC VIỆC LÀM</w:t>
            </w:r>
          </w:p>
        </w:tc>
      </w:tr>
      <w:tr w:rsidR="00E073BF" w:rsidRPr="00E073BF" w14:paraId="1712E053" w14:textId="77777777" w:rsidTr="005C547B">
        <w:trPr>
          <w:trHeight w:val="20"/>
        </w:trPr>
        <w:tc>
          <w:tcPr>
            <w:tcW w:w="675" w:type="dxa"/>
            <w:shd w:val="clear" w:color="auto" w:fill="FFFFFF" w:themeFill="background1"/>
            <w:tcMar>
              <w:top w:w="0" w:type="dxa"/>
              <w:left w:w="108" w:type="dxa"/>
              <w:bottom w:w="0" w:type="dxa"/>
              <w:right w:w="108" w:type="dxa"/>
            </w:tcMar>
          </w:tcPr>
          <w:p w14:paraId="170DFFC5" w14:textId="77777777" w:rsidR="004D3116" w:rsidRPr="00E073BF" w:rsidRDefault="004D3116" w:rsidP="004D3116">
            <w:pPr>
              <w:pStyle w:val="ListParagraph"/>
              <w:numPr>
                <w:ilvl w:val="0"/>
                <w:numId w:val="18"/>
              </w:numPr>
              <w:shd w:val="clear" w:color="auto" w:fill="FFFFFF" w:themeFill="background1"/>
              <w:spacing w:line="320" w:lineRule="atLeast"/>
              <w:ind w:left="113" w:firstLine="0"/>
              <w:jc w:val="center"/>
              <w:rPr>
                <w:rFonts w:asciiTheme="majorHAnsi" w:hAnsiTheme="majorHAnsi" w:cstheme="majorHAnsi"/>
                <w:sz w:val="26"/>
                <w:szCs w:val="26"/>
              </w:rPr>
            </w:pPr>
          </w:p>
        </w:tc>
        <w:tc>
          <w:tcPr>
            <w:tcW w:w="3544" w:type="dxa"/>
            <w:shd w:val="clear" w:color="auto" w:fill="FFFFFF" w:themeFill="background1"/>
            <w:tcMar>
              <w:top w:w="0" w:type="dxa"/>
              <w:left w:w="108" w:type="dxa"/>
              <w:bottom w:w="0" w:type="dxa"/>
              <w:right w:w="108" w:type="dxa"/>
            </w:tcMar>
          </w:tcPr>
          <w:p w14:paraId="0F19DE71" w14:textId="77777777" w:rsidR="004D3116" w:rsidRPr="00E073BF" w:rsidRDefault="004D3116" w:rsidP="004D3116">
            <w:pPr>
              <w:shd w:val="clear" w:color="auto" w:fill="FFFFFF" w:themeFill="background1"/>
              <w:spacing w:line="320" w:lineRule="atLeast"/>
              <w:rPr>
                <w:rFonts w:asciiTheme="majorHAnsi" w:hAnsiTheme="majorHAnsi" w:cstheme="majorHAnsi"/>
                <w:sz w:val="26"/>
                <w:szCs w:val="26"/>
              </w:rPr>
            </w:pPr>
            <w:r w:rsidRPr="00E073BF">
              <w:rPr>
                <w:rFonts w:asciiTheme="majorHAnsi" w:hAnsiTheme="majorHAnsi" w:cstheme="majorHAnsi"/>
                <w:sz w:val="26"/>
                <w:szCs w:val="26"/>
              </w:rPr>
              <w:t>Giải quyết hưởng trợ cấp thất nghiệp</w:t>
            </w:r>
          </w:p>
        </w:tc>
        <w:tc>
          <w:tcPr>
            <w:tcW w:w="2126" w:type="dxa"/>
            <w:shd w:val="clear" w:color="auto" w:fill="FFFFFF" w:themeFill="background1"/>
            <w:tcMar>
              <w:top w:w="0" w:type="dxa"/>
              <w:left w:w="108" w:type="dxa"/>
              <w:bottom w:w="0" w:type="dxa"/>
              <w:right w:w="108" w:type="dxa"/>
            </w:tcMar>
          </w:tcPr>
          <w:p w14:paraId="6E775F87" w14:textId="597FFA84" w:rsidR="004D3116" w:rsidRPr="00E073BF" w:rsidRDefault="004D3116" w:rsidP="004D3116">
            <w:pPr>
              <w:shd w:val="clear" w:color="auto" w:fill="FFFFFF" w:themeFill="background1"/>
              <w:spacing w:line="320" w:lineRule="atLeast"/>
              <w:jc w:val="center"/>
              <w:rPr>
                <w:rFonts w:asciiTheme="majorHAnsi" w:hAnsiTheme="majorHAnsi" w:cstheme="majorHAnsi"/>
                <w:sz w:val="26"/>
                <w:szCs w:val="26"/>
              </w:rPr>
            </w:pPr>
            <w:r w:rsidRPr="00E073BF">
              <w:rPr>
                <w:rFonts w:asciiTheme="majorHAnsi" w:hAnsiTheme="majorHAnsi" w:cstheme="majorHAnsi"/>
                <w:sz w:val="26"/>
                <w:szCs w:val="26"/>
              </w:rPr>
              <w:t>20 ngày làm việc</w:t>
            </w:r>
            <w:r w:rsidR="0060296B">
              <w:rPr>
                <w:rFonts w:asciiTheme="majorHAnsi" w:hAnsiTheme="majorHAnsi" w:cstheme="majorHAnsi"/>
                <w:sz w:val="26"/>
                <w:szCs w:val="26"/>
              </w:rPr>
              <w:t xml:space="preserve"> kể từ ngày nhận đủ hồ sơ theo quy định</w:t>
            </w:r>
          </w:p>
        </w:tc>
        <w:tc>
          <w:tcPr>
            <w:tcW w:w="1985" w:type="dxa"/>
            <w:shd w:val="clear" w:color="auto" w:fill="FFFFFF" w:themeFill="background1"/>
            <w:tcMar>
              <w:top w:w="0" w:type="dxa"/>
              <w:left w:w="108" w:type="dxa"/>
              <w:bottom w:w="0" w:type="dxa"/>
              <w:right w:w="108" w:type="dxa"/>
            </w:tcMar>
          </w:tcPr>
          <w:p w14:paraId="7498AD02" w14:textId="4CCFAE2F" w:rsidR="004D3116" w:rsidRPr="00E073BF" w:rsidRDefault="004D3116" w:rsidP="004D3116">
            <w:pPr>
              <w:shd w:val="clear" w:color="auto" w:fill="FFFFFF" w:themeFill="background1"/>
              <w:spacing w:line="320" w:lineRule="atLeast"/>
              <w:jc w:val="center"/>
              <w:rPr>
                <w:rFonts w:asciiTheme="majorHAnsi" w:hAnsiTheme="majorHAnsi" w:cstheme="majorHAnsi"/>
                <w:spacing w:val="-4"/>
                <w:sz w:val="26"/>
                <w:szCs w:val="26"/>
              </w:rPr>
            </w:pPr>
            <w:r w:rsidRPr="00E073BF">
              <w:rPr>
                <w:rFonts w:asciiTheme="majorHAnsi" w:hAnsiTheme="majorHAnsi" w:cstheme="majorHAnsi"/>
                <w:spacing w:val="-4"/>
                <w:sz w:val="26"/>
                <w:szCs w:val="26"/>
              </w:rPr>
              <w:t>Trung tâm Dịch vụ việc làm</w:t>
            </w:r>
          </w:p>
        </w:tc>
        <w:tc>
          <w:tcPr>
            <w:tcW w:w="1559" w:type="dxa"/>
            <w:shd w:val="clear" w:color="auto" w:fill="FFFFFF" w:themeFill="background1"/>
            <w:tcMar>
              <w:top w:w="0" w:type="dxa"/>
              <w:left w:w="108" w:type="dxa"/>
              <w:bottom w:w="0" w:type="dxa"/>
              <w:right w:w="108" w:type="dxa"/>
            </w:tcMar>
          </w:tcPr>
          <w:p w14:paraId="20322661" w14:textId="7B2D979D" w:rsidR="004D3116" w:rsidRPr="00E073BF" w:rsidRDefault="004D3116" w:rsidP="004D3116">
            <w:pPr>
              <w:shd w:val="clear" w:color="auto" w:fill="FFFFFF" w:themeFill="background1"/>
              <w:spacing w:line="320" w:lineRule="atLeast"/>
              <w:jc w:val="center"/>
              <w:rPr>
                <w:rFonts w:asciiTheme="majorHAnsi" w:hAnsiTheme="majorHAnsi" w:cstheme="majorHAnsi"/>
                <w:sz w:val="26"/>
                <w:szCs w:val="26"/>
              </w:rPr>
            </w:pPr>
            <w:r w:rsidRPr="00E073BF">
              <w:rPr>
                <w:rFonts w:asciiTheme="majorHAnsi" w:hAnsiTheme="majorHAnsi" w:cstheme="majorHAnsi"/>
                <w:sz w:val="26"/>
                <w:szCs w:val="26"/>
              </w:rPr>
              <w:t xml:space="preserve">Nộp trực tiếp hoặc Dịch vụ công Quốc gia hoặc qua bưu điện, bưu chính công ích </w:t>
            </w:r>
          </w:p>
        </w:tc>
        <w:tc>
          <w:tcPr>
            <w:tcW w:w="1276" w:type="dxa"/>
            <w:shd w:val="clear" w:color="auto" w:fill="FFFFFF" w:themeFill="background1"/>
            <w:tcMar>
              <w:top w:w="0" w:type="dxa"/>
              <w:left w:w="108" w:type="dxa"/>
              <w:bottom w:w="0" w:type="dxa"/>
              <w:right w:w="108" w:type="dxa"/>
            </w:tcMar>
          </w:tcPr>
          <w:p w14:paraId="3EF72C6F" w14:textId="77777777" w:rsidR="004D3116" w:rsidRPr="00E073BF" w:rsidRDefault="004D3116" w:rsidP="004D3116">
            <w:pPr>
              <w:shd w:val="clear" w:color="auto" w:fill="FFFFFF" w:themeFill="background1"/>
              <w:spacing w:line="320" w:lineRule="atLeast"/>
              <w:jc w:val="center"/>
              <w:rPr>
                <w:rFonts w:asciiTheme="majorHAnsi" w:hAnsiTheme="majorHAnsi" w:cstheme="majorHAnsi"/>
                <w:sz w:val="26"/>
                <w:szCs w:val="26"/>
              </w:rPr>
            </w:pPr>
            <w:r w:rsidRPr="00E073BF">
              <w:rPr>
                <w:rFonts w:asciiTheme="majorHAnsi" w:hAnsiTheme="majorHAnsi" w:cstheme="majorHAnsi"/>
                <w:sz w:val="26"/>
                <w:szCs w:val="26"/>
              </w:rPr>
              <w:t>Không</w:t>
            </w:r>
          </w:p>
        </w:tc>
        <w:tc>
          <w:tcPr>
            <w:tcW w:w="3685" w:type="dxa"/>
            <w:shd w:val="clear" w:color="auto" w:fill="FFFFFF" w:themeFill="background1"/>
            <w:tcMar>
              <w:top w:w="0" w:type="dxa"/>
              <w:left w:w="108" w:type="dxa"/>
              <w:bottom w:w="0" w:type="dxa"/>
              <w:right w:w="108" w:type="dxa"/>
            </w:tcMar>
          </w:tcPr>
          <w:p w14:paraId="70598635" w14:textId="77777777" w:rsidR="004D3116" w:rsidRPr="00E073BF" w:rsidRDefault="004D3116" w:rsidP="004D3116">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Luật việc làm ngày 16 tháng 11 năm 2013;</w:t>
            </w:r>
          </w:p>
          <w:p w14:paraId="357E87A1" w14:textId="77777777" w:rsidR="004D3116" w:rsidRPr="00E073BF" w:rsidRDefault="004D3116" w:rsidP="004D3116">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số 28/2015/NĐ-CP ngày 12/3/2015 của Chính Phủ quy định chi tiết thi hành một số điều của Luật việc làm về bảo hiểm thất nghiệp;</w:t>
            </w:r>
          </w:p>
          <w:p w14:paraId="52260660" w14:textId="77777777" w:rsidR="004D3116" w:rsidRPr="00E073BF" w:rsidRDefault="004D3116" w:rsidP="004D3116">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61/2020/NĐ-CP ngày 29/05/2020</w:t>
            </w:r>
            <w:bookmarkStart w:id="0" w:name="loai_1"/>
            <w:r w:rsidRPr="00E073BF">
              <w:rPr>
                <w:rFonts w:asciiTheme="majorHAnsi" w:hAnsiTheme="majorHAnsi" w:cstheme="majorHAnsi"/>
                <w:b/>
                <w:bCs/>
                <w:sz w:val="26"/>
                <w:szCs w:val="26"/>
                <w:lang w:val="vi-VN"/>
              </w:rPr>
              <w:t xml:space="preserve"> </w:t>
            </w:r>
            <w:bookmarkStart w:id="1" w:name="loai_1_name"/>
            <w:bookmarkEnd w:id="0"/>
            <w:r w:rsidRPr="00E073BF">
              <w:rPr>
                <w:rFonts w:asciiTheme="majorHAnsi" w:hAnsiTheme="majorHAnsi" w:cstheme="majorHAnsi"/>
                <w:sz w:val="26"/>
                <w:szCs w:val="26"/>
                <w:lang w:val="vi-VN"/>
              </w:rPr>
              <w:t xml:space="preserve">Nghị định </w:t>
            </w:r>
            <w:r w:rsidRPr="00E073BF">
              <w:rPr>
                <w:rFonts w:asciiTheme="majorHAnsi" w:hAnsiTheme="majorHAnsi" w:cstheme="majorHAnsi"/>
                <w:sz w:val="26"/>
                <w:szCs w:val="26"/>
              </w:rPr>
              <w:t>sửa</w:t>
            </w:r>
            <w:r w:rsidRPr="00E073BF">
              <w:rPr>
                <w:rFonts w:asciiTheme="majorHAnsi" w:hAnsiTheme="majorHAnsi" w:cstheme="majorHAnsi"/>
                <w:sz w:val="26"/>
                <w:szCs w:val="26"/>
                <w:lang w:val="vi-VN"/>
              </w:rPr>
              <w:t xml:space="preserve"> đổi, bổ sung một số điều của nghị định số 28/2015/</w:t>
            </w:r>
            <w:r w:rsidRPr="00E073BF">
              <w:rPr>
                <w:rFonts w:asciiTheme="majorHAnsi" w:hAnsiTheme="majorHAnsi" w:cstheme="majorHAnsi"/>
                <w:sz w:val="26"/>
                <w:szCs w:val="26"/>
              </w:rPr>
              <w:t>NĐ-CP</w:t>
            </w:r>
            <w:r w:rsidRPr="00E073BF">
              <w:rPr>
                <w:rFonts w:asciiTheme="majorHAnsi" w:hAnsiTheme="majorHAnsi" w:cstheme="majorHAnsi"/>
                <w:sz w:val="26"/>
                <w:szCs w:val="26"/>
                <w:lang w:val="vi-VN"/>
              </w:rPr>
              <w:t xml:space="preserve"> ngày </w:t>
            </w:r>
            <w:r w:rsidRPr="00E073BF">
              <w:rPr>
                <w:rFonts w:asciiTheme="majorHAnsi" w:hAnsiTheme="majorHAnsi" w:cstheme="majorHAnsi"/>
                <w:sz w:val="26"/>
                <w:szCs w:val="26"/>
              </w:rPr>
              <w:t>12/3/2015</w:t>
            </w:r>
            <w:r w:rsidRPr="00E073BF">
              <w:rPr>
                <w:rFonts w:asciiTheme="majorHAnsi" w:hAnsiTheme="majorHAnsi" w:cstheme="majorHAnsi"/>
                <w:sz w:val="26"/>
                <w:szCs w:val="26"/>
                <w:lang w:val="vi-VN"/>
              </w:rPr>
              <w:t xml:space="preserve"> của </w:t>
            </w:r>
            <w:r w:rsidRPr="00E073BF">
              <w:rPr>
                <w:rFonts w:asciiTheme="majorHAnsi" w:hAnsiTheme="majorHAnsi" w:cstheme="majorHAnsi"/>
                <w:sz w:val="26"/>
                <w:szCs w:val="26"/>
              </w:rPr>
              <w:t>Ch</w:t>
            </w:r>
            <w:r w:rsidRPr="00E073BF">
              <w:rPr>
                <w:rFonts w:asciiTheme="majorHAnsi" w:hAnsiTheme="majorHAnsi" w:cstheme="majorHAnsi"/>
                <w:sz w:val="26"/>
                <w:szCs w:val="26"/>
                <w:lang w:val="vi-VN"/>
              </w:rPr>
              <w:t xml:space="preserve">ính phủ quy định chi tiết thi hành một số điều của luật việc làm về bảo hiểm thất </w:t>
            </w:r>
            <w:r w:rsidRPr="00E073BF">
              <w:rPr>
                <w:rFonts w:asciiTheme="majorHAnsi" w:hAnsiTheme="majorHAnsi" w:cstheme="majorHAnsi"/>
                <w:sz w:val="26"/>
                <w:szCs w:val="26"/>
              </w:rPr>
              <w:t>nghiệp</w:t>
            </w:r>
            <w:bookmarkEnd w:id="1"/>
            <w:r w:rsidRPr="00E073BF">
              <w:rPr>
                <w:rFonts w:asciiTheme="majorHAnsi" w:hAnsiTheme="majorHAnsi" w:cstheme="majorHAnsi"/>
                <w:sz w:val="26"/>
                <w:szCs w:val="26"/>
              </w:rPr>
              <w:t>;</w:t>
            </w:r>
          </w:p>
          <w:p w14:paraId="17CF7761" w14:textId="77777777" w:rsidR="004D3116" w:rsidRPr="00E073BF" w:rsidRDefault="004D3116" w:rsidP="004D3116">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xml:space="preserve">-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w:t>
            </w:r>
            <w:r w:rsidRPr="00E073BF">
              <w:rPr>
                <w:rFonts w:asciiTheme="majorHAnsi" w:hAnsiTheme="majorHAnsi" w:cstheme="majorHAnsi"/>
                <w:sz w:val="26"/>
                <w:szCs w:val="26"/>
              </w:rPr>
              <w:lastRenderedPageBreak/>
              <w:t>thi hành một số điều của Luật Việc làm về bảo hiểm thất nghiệp;</w:t>
            </w:r>
          </w:p>
          <w:p w14:paraId="6E6E4325" w14:textId="24B32899" w:rsidR="004D3116" w:rsidRPr="00E073BF" w:rsidRDefault="004D3116" w:rsidP="00AD69EF">
            <w:pPr>
              <w:shd w:val="clear" w:color="auto" w:fill="FFFFFF"/>
              <w:spacing w:after="150"/>
              <w:rPr>
                <w:rFonts w:asciiTheme="majorHAnsi" w:hAnsiTheme="majorHAnsi" w:cstheme="majorHAnsi"/>
                <w:sz w:val="26"/>
                <w:szCs w:val="26"/>
              </w:rPr>
            </w:pPr>
            <w:r w:rsidRPr="00E073BF">
              <w:rPr>
                <w:rFonts w:asciiTheme="majorHAnsi" w:hAnsiTheme="majorHAnsi" w:cstheme="majorHAnsi"/>
                <w:b/>
                <w:bCs/>
                <w:sz w:val="26"/>
                <w:szCs w:val="26"/>
              </w:rPr>
              <w:t xml:space="preserve"> - </w:t>
            </w:r>
            <w:r w:rsidRPr="00E073BF">
              <w:rPr>
                <w:rFonts w:asciiTheme="majorHAnsi" w:hAnsiTheme="majorHAnsi" w:cstheme="majorHAnsi"/>
                <w:sz w:val="26"/>
                <w:szCs w:val="26"/>
              </w:rPr>
              <w:t>Quyết định số 1872/QĐ-LĐTBXH ngày 22/12/2015 của Bộ Lao động - Thương binh và Xã hội về việc công bố thủ tục hành chính ban hành lĩnh vực việc làm thuộc phạm vi chức năng quản lý nhà nước của Bộ Lao động – Thương binh và Xã hội;</w:t>
            </w:r>
          </w:p>
        </w:tc>
      </w:tr>
      <w:tr w:rsidR="00E073BF" w:rsidRPr="00E073BF" w14:paraId="07CC2601" w14:textId="77777777" w:rsidTr="005C547B">
        <w:trPr>
          <w:trHeight w:val="20"/>
        </w:trPr>
        <w:tc>
          <w:tcPr>
            <w:tcW w:w="675" w:type="dxa"/>
            <w:shd w:val="clear" w:color="auto" w:fill="FFFFFF" w:themeFill="background1"/>
            <w:tcMar>
              <w:top w:w="0" w:type="dxa"/>
              <w:left w:w="108" w:type="dxa"/>
              <w:bottom w:w="0" w:type="dxa"/>
              <w:right w:w="108" w:type="dxa"/>
            </w:tcMar>
          </w:tcPr>
          <w:p w14:paraId="4A34899F" w14:textId="77777777" w:rsidR="000627A0" w:rsidRPr="00E073BF" w:rsidRDefault="000627A0" w:rsidP="000627A0">
            <w:pPr>
              <w:pStyle w:val="ListParagraph"/>
              <w:numPr>
                <w:ilvl w:val="0"/>
                <w:numId w:val="18"/>
              </w:numPr>
              <w:shd w:val="clear" w:color="auto" w:fill="FFFFFF" w:themeFill="background1"/>
              <w:spacing w:line="240" w:lineRule="atLeast"/>
              <w:ind w:left="113" w:firstLine="0"/>
              <w:jc w:val="center"/>
              <w:rPr>
                <w:rFonts w:asciiTheme="majorHAnsi" w:hAnsiTheme="majorHAnsi" w:cstheme="majorHAnsi"/>
                <w:sz w:val="26"/>
                <w:szCs w:val="26"/>
              </w:rPr>
            </w:pPr>
          </w:p>
        </w:tc>
        <w:tc>
          <w:tcPr>
            <w:tcW w:w="3544" w:type="dxa"/>
            <w:shd w:val="clear" w:color="auto" w:fill="FFFFFF" w:themeFill="background1"/>
            <w:tcMar>
              <w:top w:w="0" w:type="dxa"/>
              <w:left w:w="108" w:type="dxa"/>
              <w:bottom w:w="0" w:type="dxa"/>
              <w:right w:w="108" w:type="dxa"/>
            </w:tcMar>
          </w:tcPr>
          <w:p w14:paraId="5C907ED0" w14:textId="77777777" w:rsidR="000627A0" w:rsidRPr="00E073BF" w:rsidRDefault="000627A0" w:rsidP="000627A0">
            <w:pPr>
              <w:shd w:val="clear" w:color="auto" w:fill="FFFFFF" w:themeFill="background1"/>
              <w:spacing w:line="330" w:lineRule="atLeast"/>
              <w:rPr>
                <w:rFonts w:asciiTheme="majorHAnsi" w:hAnsiTheme="majorHAnsi" w:cstheme="majorHAnsi"/>
                <w:sz w:val="26"/>
                <w:szCs w:val="26"/>
              </w:rPr>
            </w:pPr>
            <w:r w:rsidRPr="00E073BF">
              <w:rPr>
                <w:rFonts w:asciiTheme="majorHAnsi" w:hAnsiTheme="majorHAnsi" w:cstheme="majorHAnsi"/>
                <w:sz w:val="26"/>
                <w:szCs w:val="26"/>
              </w:rPr>
              <w:t>Tạm dừng hưởng trợ cấp thất nghiệp</w:t>
            </w:r>
          </w:p>
        </w:tc>
        <w:tc>
          <w:tcPr>
            <w:tcW w:w="2126" w:type="dxa"/>
            <w:shd w:val="clear" w:color="auto" w:fill="FFFFFF" w:themeFill="background1"/>
            <w:tcMar>
              <w:top w:w="0" w:type="dxa"/>
              <w:left w:w="108" w:type="dxa"/>
              <w:bottom w:w="0" w:type="dxa"/>
              <w:right w:w="108" w:type="dxa"/>
            </w:tcMar>
          </w:tcPr>
          <w:p w14:paraId="2E5DDA8A" w14:textId="18BE18C5" w:rsidR="000627A0" w:rsidRPr="00E073BF" w:rsidRDefault="000627A0" w:rsidP="0060296B">
            <w:pPr>
              <w:shd w:val="clear" w:color="auto" w:fill="FFFFFF" w:themeFill="background1"/>
              <w:spacing w:line="330" w:lineRule="atLeast"/>
              <w:jc w:val="both"/>
              <w:rPr>
                <w:rFonts w:asciiTheme="majorHAnsi" w:hAnsiTheme="majorHAnsi" w:cstheme="majorHAnsi"/>
                <w:sz w:val="26"/>
                <w:szCs w:val="26"/>
              </w:rPr>
            </w:pPr>
            <w:r w:rsidRPr="00E073BF">
              <w:rPr>
                <w:rFonts w:asciiTheme="majorHAnsi" w:hAnsiTheme="majorHAnsi" w:cstheme="majorHAnsi"/>
                <w:sz w:val="26"/>
                <w:szCs w:val="26"/>
              </w:rPr>
              <w:t>02 ngày làm việc</w:t>
            </w:r>
            <w:r w:rsidR="0060296B">
              <w:rPr>
                <w:rFonts w:asciiTheme="majorHAnsi" w:hAnsiTheme="majorHAnsi" w:cstheme="majorHAnsi"/>
                <w:sz w:val="26"/>
                <w:szCs w:val="26"/>
              </w:rPr>
              <w:t xml:space="preserve"> kể từ ngày người lao động không đến thông báo về việc tìm kiếm việc làm hằng tháng theo quy định </w:t>
            </w:r>
          </w:p>
        </w:tc>
        <w:tc>
          <w:tcPr>
            <w:tcW w:w="1985" w:type="dxa"/>
            <w:shd w:val="clear" w:color="auto" w:fill="FFFFFF" w:themeFill="background1"/>
            <w:tcMar>
              <w:top w:w="0" w:type="dxa"/>
              <w:left w:w="108" w:type="dxa"/>
              <w:bottom w:w="0" w:type="dxa"/>
              <w:right w:w="108" w:type="dxa"/>
            </w:tcMar>
          </w:tcPr>
          <w:p w14:paraId="6195A5F7" w14:textId="7DE230A9" w:rsidR="000627A0" w:rsidRPr="00E073BF" w:rsidRDefault="000627A0" w:rsidP="000627A0">
            <w:pPr>
              <w:shd w:val="clear" w:color="auto" w:fill="FFFFFF" w:themeFill="background1"/>
              <w:spacing w:line="330" w:lineRule="atLeast"/>
              <w:jc w:val="center"/>
              <w:rPr>
                <w:rFonts w:asciiTheme="majorHAnsi" w:hAnsiTheme="majorHAnsi" w:cstheme="majorHAnsi"/>
                <w:spacing w:val="-4"/>
                <w:sz w:val="26"/>
                <w:szCs w:val="26"/>
              </w:rPr>
            </w:pPr>
            <w:r w:rsidRPr="00E073BF">
              <w:rPr>
                <w:rFonts w:asciiTheme="majorHAnsi" w:hAnsiTheme="majorHAnsi" w:cstheme="majorHAnsi"/>
                <w:spacing w:val="-4"/>
                <w:sz w:val="26"/>
                <w:szCs w:val="26"/>
              </w:rPr>
              <w:t>Trung tâm Dịch vụ việc làm</w:t>
            </w:r>
          </w:p>
        </w:tc>
        <w:tc>
          <w:tcPr>
            <w:tcW w:w="1559" w:type="dxa"/>
            <w:shd w:val="clear" w:color="auto" w:fill="FFFFFF" w:themeFill="background1"/>
            <w:tcMar>
              <w:top w:w="0" w:type="dxa"/>
              <w:left w:w="108" w:type="dxa"/>
              <w:bottom w:w="0" w:type="dxa"/>
              <w:right w:w="108" w:type="dxa"/>
            </w:tcMar>
          </w:tcPr>
          <w:p w14:paraId="1906F593" w14:textId="5EEE24FB" w:rsidR="000627A0" w:rsidRPr="00E073BF" w:rsidRDefault="000627A0" w:rsidP="00BD02F1">
            <w:pPr>
              <w:shd w:val="clear" w:color="auto" w:fill="FFFFFF" w:themeFill="background1"/>
              <w:spacing w:line="330" w:lineRule="atLeast"/>
              <w:rPr>
                <w:rFonts w:asciiTheme="majorHAnsi" w:hAnsiTheme="majorHAnsi" w:cstheme="majorHAnsi"/>
                <w:sz w:val="26"/>
                <w:szCs w:val="26"/>
              </w:rPr>
            </w:pPr>
            <w:r w:rsidRPr="00E073BF">
              <w:rPr>
                <w:rFonts w:asciiTheme="majorHAnsi" w:hAnsiTheme="majorHAnsi" w:cstheme="majorHAnsi"/>
                <w:sz w:val="26"/>
                <w:szCs w:val="26"/>
              </w:rPr>
              <w:t xml:space="preserve">Trung tâm Dịch vụ việc làm trình Sở LĐ-TBXH quyết định tạm dừng hưởng trợ cấp thất nghiệp </w:t>
            </w:r>
            <w:r w:rsidR="00BD02F1" w:rsidRPr="00E073BF">
              <w:rPr>
                <w:rFonts w:asciiTheme="majorHAnsi" w:hAnsiTheme="majorHAnsi" w:cstheme="majorHAnsi"/>
                <w:sz w:val="26"/>
                <w:szCs w:val="26"/>
              </w:rPr>
              <w:t>do</w:t>
            </w:r>
            <w:r w:rsidRPr="00E073BF">
              <w:rPr>
                <w:rFonts w:asciiTheme="majorHAnsi" w:hAnsiTheme="majorHAnsi" w:cstheme="majorHAnsi"/>
                <w:sz w:val="26"/>
                <w:szCs w:val="26"/>
              </w:rPr>
              <w:t xml:space="preserve"> người lao động không </w:t>
            </w:r>
            <w:r w:rsidR="00BD02F1" w:rsidRPr="00E073BF">
              <w:rPr>
                <w:rFonts w:asciiTheme="majorHAnsi" w:hAnsiTheme="majorHAnsi" w:cstheme="majorHAnsi"/>
                <w:sz w:val="26"/>
                <w:szCs w:val="26"/>
              </w:rPr>
              <w:t>đến Trung tâm khai báo về việc tìm kiếm việc làm hằng tháng</w:t>
            </w:r>
            <w:r w:rsidRPr="00E073BF">
              <w:rPr>
                <w:rFonts w:asciiTheme="majorHAnsi" w:hAnsiTheme="majorHAnsi" w:cstheme="majorHAnsi"/>
                <w:sz w:val="26"/>
                <w:szCs w:val="26"/>
              </w:rPr>
              <w:t xml:space="preserve"> </w:t>
            </w:r>
            <w:r w:rsidR="00BD02F1" w:rsidRPr="00E073BF">
              <w:rPr>
                <w:rFonts w:asciiTheme="majorHAnsi" w:hAnsiTheme="majorHAnsi" w:cstheme="majorHAnsi"/>
                <w:sz w:val="26"/>
                <w:szCs w:val="26"/>
              </w:rPr>
              <w:t xml:space="preserve">theo </w:t>
            </w:r>
            <w:r w:rsidR="00BD02F1" w:rsidRPr="00E073BF">
              <w:rPr>
                <w:rFonts w:asciiTheme="majorHAnsi" w:hAnsiTheme="majorHAnsi" w:cstheme="majorHAnsi"/>
                <w:sz w:val="26"/>
                <w:szCs w:val="26"/>
              </w:rPr>
              <w:lastRenderedPageBreak/>
              <w:t>quy định</w:t>
            </w:r>
          </w:p>
        </w:tc>
        <w:tc>
          <w:tcPr>
            <w:tcW w:w="1276" w:type="dxa"/>
            <w:shd w:val="clear" w:color="auto" w:fill="FFFFFF" w:themeFill="background1"/>
            <w:tcMar>
              <w:top w:w="0" w:type="dxa"/>
              <w:left w:w="108" w:type="dxa"/>
              <w:bottom w:w="0" w:type="dxa"/>
              <w:right w:w="108" w:type="dxa"/>
            </w:tcMar>
          </w:tcPr>
          <w:p w14:paraId="3B07BF53" w14:textId="77777777" w:rsidR="000627A0" w:rsidRPr="00E073BF" w:rsidRDefault="000627A0" w:rsidP="000627A0">
            <w:pPr>
              <w:shd w:val="clear" w:color="auto" w:fill="FFFFFF" w:themeFill="background1"/>
              <w:spacing w:line="330" w:lineRule="atLeast"/>
              <w:jc w:val="center"/>
              <w:rPr>
                <w:rFonts w:asciiTheme="majorHAnsi" w:hAnsiTheme="majorHAnsi" w:cstheme="majorHAnsi"/>
                <w:sz w:val="26"/>
                <w:szCs w:val="26"/>
              </w:rPr>
            </w:pPr>
            <w:r w:rsidRPr="00E073BF">
              <w:rPr>
                <w:rFonts w:asciiTheme="majorHAnsi" w:hAnsiTheme="majorHAnsi" w:cstheme="majorHAnsi"/>
                <w:sz w:val="26"/>
                <w:szCs w:val="26"/>
              </w:rPr>
              <w:lastRenderedPageBreak/>
              <w:t>Không</w:t>
            </w:r>
          </w:p>
        </w:tc>
        <w:tc>
          <w:tcPr>
            <w:tcW w:w="3685" w:type="dxa"/>
            <w:shd w:val="clear" w:color="auto" w:fill="FFFFFF" w:themeFill="background1"/>
            <w:tcMar>
              <w:top w:w="0" w:type="dxa"/>
              <w:left w:w="108" w:type="dxa"/>
              <w:bottom w:w="0" w:type="dxa"/>
              <w:right w:w="108" w:type="dxa"/>
            </w:tcMar>
          </w:tcPr>
          <w:p w14:paraId="688A0BB1" w14:textId="77777777" w:rsidR="000627A0" w:rsidRPr="00E073BF" w:rsidRDefault="000627A0" w:rsidP="000627A0">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Luật việc làm ngày 16 tháng 11 năm 2013;</w:t>
            </w:r>
          </w:p>
          <w:p w14:paraId="12EF6570" w14:textId="77777777" w:rsidR="000627A0" w:rsidRPr="00E073BF" w:rsidRDefault="000627A0" w:rsidP="000627A0">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số 28/2015/NĐ-CP ngày 12/3/2015 của Chính Phủ quy định chi tiết thi hành một số điều của Luật việc làm về bảo hiểm thất nghiệp;</w:t>
            </w:r>
          </w:p>
          <w:p w14:paraId="05132EE4" w14:textId="77777777" w:rsidR="000627A0" w:rsidRPr="00E073BF" w:rsidRDefault="000627A0" w:rsidP="000627A0">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61/2020/NĐ-CP ngày 29/05/2020</w:t>
            </w:r>
            <w:r w:rsidRPr="00E073BF">
              <w:rPr>
                <w:rFonts w:asciiTheme="majorHAnsi" w:hAnsiTheme="majorHAnsi" w:cstheme="majorHAnsi"/>
                <w:b/>
                <w:bCs/>
                <w:sz w:val="26"/>
                <w:szCs w:val="26"/>
                <w:lang w:val="vi-VN"/>
              </w:rPr>
              <w:t xml:space="preserve"> </w:t>
            </w:r>
            <w:r w:rsidRPr="00E073BF">
              <w:rPr>
                <w:rFonts w:asciiTheme="majorHAnsi" w:hAnsiTheme="majorHAnsi" w:cstheme="majorHAnsi"/>
                <w:sz w:val="26"/>
                <w:szCs w:val="26"/>
                <w:lang w:val="vi-VN"/>
              </w:rPr>
              <w:t xml:space="preserve">Nghị định </w:t>
            </w:r>
            <w:r w:rsidRPr="00E073BF">
              <w:rPr>
                <w:rFonts w:asciiTheme="majorHAnsi" w:hAnsiTheme="majorHAnsi" w:cstheme="majorHAnsi"/>
                <w:sz w:val="26"/>
                <w:szCs w:val="26"/>
              </w:rPr>
              <w:t>sửa</w:t>
            </w:r>
            <w:r w:rsidRPr="00E073BF">
              <w:rPr>
                <w:rFonts w:asciiTheme="majorHAnsi" w:hAnsiTheme="majorHAnsi" w:cstheme="majorHAnsi"/>
                <w:sz w:val="26"/>
                <w:szCs w:val="26"/>
                <w:lang w:val="vi-VN"/>
              </w:rPr>
              <w:t xml:space="preserve"> đổi, bổ sung một số điều của nghị định số 28/2015/</w:t>
            </w:r>
            <w:r w:rsidRPr="00E073BF">
              <w:rPr>
                <w:rFonts w:asciiTheme="majorHAnsi" w:hAnsiTheme="majorHAnsi" w:cstheme="majorHAnsi"/>
                <w:sz w:val="26"/>
                <w:szCs w:val="26"/>
              </w:rPr>
              <w:t>NĐ-CP</w:t>
            </w:r>
            <w:r w:rsidRPr="00E073BF">
              <w:rPr>
                <w:rFonts w:asciiTheme="majorHAnsi" w:hAnsiTheme="majorHAnsi" w:cstheme="majorHAnsi"/>
                <w:sz w:val="26"/>
                <w:szCs w:val="26"/>
                <w:lang w:val="vi-VN"/>
              </w:rPr>
              <w:t xml:space="preserve"> ngày </w:t>
            </w:r>
            <w:r w:rsidRPr="00E073BF">
              <w:rPr>
                <w:rFonts w:asciiTheme="majorHAnsi" w:hAnsiTheme="majorHAnsi" w:cstheme="majorHAnsi"/>
                <w:sz w:val="26"/>
                <w:szCs w:val="26"/>
              </w:rPr>
              <w:t>12/3/2015</w:t>
            </w:r>
            <w:r w:rsidRPr="00E073BF">
              <w:rPr>
                <w:rFonts w:asciiTheme="majorHAnsi" w:hAnsiTheme="majorHAnsi" w:cstheme="majorHAnsi"/>
                <w:sz w:val="26"/>
                <w:szCs w:val="26"/>
                <w:lang w:val="vi-VN"/>
              </w:rPr>
              <w:t xml:space="preserve"> của </w:t>
            </w:r>
            <w:r w:rsidRPr="00E073BF">
              <w:rPr>
                <w:rFonts w:asciiTheme="majorHAnsi" w:hAnsiTheme="majorHAnsi" w:cstheme="majorHAnsi"/>
                <w:sz w:val="26"/>
                <w:szCs w:val="26"/>
              </w:rPr>
              <w:t>Ch</w:t>
            </w:r>
            <w:r w:rsidRPr="00E073BF">
              <w:rPr>
                <w:rFonts w:asciiTheme="majorHAnsi" w:hAnsiTheme="majorHAnsi" w:cstheme="majorHAnsi"/>
                <w:sz w:val="26"/>
                <w:szCs w:val="26"/>
                <w:lang w:val="vi-VN"/>
              </w:rPr>
              <w:t xml:space="preserve">ính phủ quy định chi tiết thi hành một số điều của luật việc làm về bảo hiểm thất </w:t>
            </w:r>
            <w:r w:rsidRPr="00E073BF">
              <w:rPr>
                <w:rFonts w:asciiTheme="majorHAnsi" w:hAnsiTheme="majorHAnsi" w:cstheme="majorHAnsi"/>
                <w:sz w:val="26"/>
                <w:szCs w:val="26"/>
              </w:rPr>
              <w:t>nghiệp;</w:t>
            </w:r>
          </w:p>
          <w:p w14:paraId="4BFA92F4" w14:textId="77777777" w:rsidR="000627A0" w:rsidRPr="00E073BF" w:rsidRDefault="000627A0" w:rsidP="000627A0">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xml:space="preserve">- Thông tư số 28/2015/TT-BLĐTBXH ngày 31/7/2015 của Bộ Lao động – Thương binh và </w:t>
            </w:r>
            <w:r w:rsidRPr="00E073BF">
              <w:rPr>
                <w:rFonts w:asciiTheme="majorHAnsi" w:hAnsiTheme="majorHAnsi" w:cstheme="majorHAnsi"/>
                <w:sz w:val="26"/>
                <w:szCs w:val="26"/>
              </w:rPr>
              <w:lastRenderedPageBreak/>
              <w:t>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14:paraId="23C2EB5D" w14:textId="7642ACAB" w:rsidR="000627A0" w:rsidRPr="00E073BF" w:rsidRDefault="000627A0" w:rsidP="00AD69EF">
            <w:pPr>
              <w:shd w:val="clear" w:color="auto" w:fill="FFFFFF"/>
              <w:spacing w:after="150"/>
              <w:rPr>
                <w:rFonts w:asciiTheme="majorHAnsi" w:hAnsiTheme="majorHAnsi" w:cstheme="majorHAnsi"/>
                <w:sz w:val="26"/>
                <w:szCs w:val="26"/>
              </w:rPr>
            </w:pPr>
            <w:r w:rsidRPr="00E073BF">
              <w:rPr>
                <w:rFonts w:asciiTheme="majorHAnsi" w:hAnsiTheme="majorHAnsi" w:cstheme="majorHAnsi"/>
                <w:b/>
                <w:bCs/>
                <w:sz w:val="26"/>
                <w:szCs w:val="26"/>
              </w:rPr>
              <w:t xml:space="preserve"> - </w:t>
            </w:r>
            <w:r w:rsidRPr="00E073BF">
              <w:rPr>
                <w:rFonts w:asciiTheme="majorHAnsi" w:hAnsiTheme="majorHAnsi" w:cstheme="majorHAnsi"/>
                <w:sz w:val="26"/>
                <w:szCs w:val="26"/>
              </w:rPr>
              <w:t>Quyết định số 1872/QĐ-LĐTBXH ngày 22/12/2015 của Bộ Lao động - Thương binh và Xã hội về việc công bố thủ tục hành chính ban hành lĩnh vực việc làm thuộc phạm vi chức năng quản lý nhà nước của Bộ Lao động – Thương binh và Xã hội</w:t>
            </w:r>
            <w:r w:rsidR="00AD69EF">
              <w:rPr>
                <w:rFonts w:asciiTheme="majorHAnsi" w:hAnsiTheme="majorHAnsi" w:cstheme="majorHAnsi"/>
                <w:sz w:val="26"/>
                <w:szCs w:val="26"/>
              </w:rPr>
              <w:t>.</w:t>
            </w:r>
          </w:p>
        </w:tc>
      </w:tr>
      <w:tr w:rsidR="00E073BF" w:rsidRPr="00E073BF" w14:paraId="2BF37C4D" w14:textId="77777777" w:rsidTr="005C547B">
        <w:trPr>
          <w:trHeight w:val="20"/>
        </w:trPr>
        <w:tc>
          <w:tcPr>
            <w:tcW w:w="675" w:type="dxa"/>
            <w:shd w:val="clear" w:color="auto" w:fill="FFFFFF" w:themeFill="background1"/>
            <w:tcMar>
              <w:top w:w="0" w:type="dxa"/>
              <w:left w:w="108" w:type="dxa"/>
              <w:bottom w:w="0" w:type="dxa"/>
              <w:right w:w="108" w:type="dxa"/>
            </w:tcMar>
          </w:tcPr>
          <w:p w14:paraId="3DDAB853" w14:textId="77777777" w:rsidR="0065626A" w:rsidRPr="00E073BF" w:rsidRDefault="0065626A" w:rsidP="0065626A">
            <w:pPr>
              <w:pStyle w:val="ListParagraph"/>
              <w:numPr>
                <w:ilvl w:val="0"/>
                <w:numId w:val="18"/>
              </w:numPr>
              <w:shd w:val="clear" w:color="auto" w:fill="FFFFFF" w:themeFill="background1"/>
              <w:spacing w:line="240" w:lineRule="atLeast"/>
              <w:ind w:left="113" w:firstLine="0"/>
              <w:jc w:val="center"/>
              <w:rPr>
                <w:rFonts w:asciiTheme="majorHAnsi" w:hAnsiTheme="majorHAnsi" w:cstheme="majorHAnsi"/>
                <w:sz w:val="26"/>
                <w:szCs w:val="26"/>
              </w:rPr>
            </w:pPr>
          </w:p>
        </w:tc>
        <w:tc>
          <w:tcPr>
            <w:tcW w:w="3544" w:type="dxa"/>
            <w:shd w:val="clear" w:color="auto" w:fill="FFFFFF" w:themeFill="background1"/>
            <w:tcMar>
              <w:top w:w="0" w:type="dxa"/>
              <w:left w:w="108" w:type="dxa"/>
              <w:bottom w:w="0" w:type="dxa"/>
              <w:right w:w="108" w:type="dxa"/>
            </w:tcMar>
          </w:tcPr>
          <w:p w14:paraId="0ADE1854" w14:textId="77777777" w:rsidR="0065626A" w:rsidRPr="00E073BF" w:rsidRDefault="0065626A" w:rsidP="0065626A">
            <w:pPr>
              <w:shd w:val="clear" w:color="auto" w:fill="FFFFFF" w:themeFill="background1"/>
              <w:spacing w:line="240" w:lineRule="atLeast"/>
              <w:rPr>
                <w:rFonts w:asciiTheme="majorHAnsi" w:hAnsiTheme="majorHAnsi" w:cstheme="majorHAnsi"/>
                <w:sz w:val="26"/>
                <w:szCs w:val="26"/>
              </w:rPr>
            </w:pPr>
            <w:r w:rsidRPr="00E073BF">
              <w:rPr>
                <w:rFonts w:asciiTheme="majorHAnsi" w:hAnsiTheme="majorHAnsi" w:cstheme="majorHAnsi"/>
                <w:sz w:val="26"/>
                <w:szCs w:val="26"/>
                <w:lang w:val="vi-VN"/>
              </w:rPr>
              <w:t>Tiếp tục hưởng trợ cấp thất nghiệp</w:t>
            </w:r>
          </w:p>
        </w:tc>
        <w:tc>
          <w:tcPr>
            <w:tcW w:w="2126" w:type="dxa"/>
            <w:shd w:val="clear" w:color="auto" w:fill="FFFFFF" w:themeFill="background1"/>
            <w:tcMar>
              <w:top w:w="0" w:type="dxa"/>
              <w:left w:w="108" w:type="dxa"/>
              <w:bottom w:w="0" w:type="dxa"/>
              <w:right w:w="108" w:type="dxa"/>
            </w:tcMar>
          </w:tcPr>
          <w:p w14:paraId="25877D75" w14:textId="77777777" w:rsidR="0065626A" w:rsidRDefault="00FA7AA0" w:rsidP="0060296B">
            <w:pPr>
              <w:shd w:val="clear" w:color="auto" w:fill="FFFFFF" w:themeFill="background1"/>
              <w:spacing w:line="240" w:lineRule="atLeast"/>
              <w:jc w:val="both"/>
              <w:rPr>
                <w:rFonts w:asciiTheme="majorHAnsi" w:hAnsiTheme="majorHAnsi" w:cstheme="majorHAnsi"/>
                <w:sz w:val="26"/>
                <w:szCs w:val="26"/>
              </w:rPr>
            </w:pPr>
            <w:r w:rsidRPr="00E073BF">
              <w:rPr>
                <w:rFonts w:asciiTheme="majorHAnsi" w:hAnsiTheme="majorHAnsi" w:cstheme="majorHAnsi"/>
                <w:sz w:val="26"/>
                <w:szCs w:val="26"/>
              </w:rPr>
              <w:t>02 ngày làm việc</w:t>
            </w:r>
          </w:p>
          <w:p w14:paraId="05580FA2" w14:textId="33FBBE76" w:rsidR="0060296B" w:rsidRPr="00E073BF" w:rsidRDefault="0060296B" w:rsidP="0060296B">
            <w:pPr>
              <w:shd w:val="clear" w:color="auto" w:fill="FFFFFF" w:themeFill="background1"/>
              <w:spacing w:line="240" w:lineRule="atLeast"/>
              <w:jc w:val="both"/>
              <w:rPr>
                <w:rFonts w:asciiTheme="majorHAnsi" w:hAnsiTheme="majorHAnsi" w:cstheme="majorHAnsi"/>
                <w:sz w:val="26"/>
                <w:szCs w:val="26"/>
              </w:rPr>
            </w:pPr>
            <w:r>
              <w:rPr>
                <w:rFonts w:asciiTheme="majorHAnsi" w:hAnsiTheme="majorHAnsi" w:cstheme="majorHAnsi"/>
                <w:sz w:val="26"/>
                <w:szCs w:val="26"/>
              </w:rPr>
              <w:t>kể từ ngày người lao động đến thông báo về việc tìm kiếm việc làm hằng tháng theo quy định</w:t>
            </w:r>
          </w:p>
        </w:tc>
        <w:tc>
          <w:tcPr>
            <w:tcW w:w="1985" w:type="dxa"/>
            <w:shd w:val="clear" w:color="auto" w:fill="FFFFFF" w:themeFill="background1"/>
            <w:tcMar>
              <w:top w:w="0" w:type="dxa"/>
              <w:left w:w="108" w:type="dxa"/>
              <w:bottom w:w="0" w:type="dxa"/>
              <w:right w:w="108" w:type="dxa"/>
            </w:tcMar>
          </w:tcPr>
          <w:p w14:paraId="1E5C6769" w14:textId="56763684" w:rsidR="0065626A" w:rsidRPr="00E073BF" w:rsidRDefault="0065626A" w:rsidP="0065626A">
            <w:pPr>
              <w:shd w:val="clear" w:color="auto" w:fill="FFFFFF" w:themeFill="background1"/>
              <w:spacing w:line="240" w:lineRule="atLeast"/>
              <w:jc w:val="center"/>
              <w:rPr>
                <w:rFonts w:asciiTheme="majorHAnsi" w:hAnsiTheme="majorHAnsi" w:cstheme="majorHAnsi"/>
                <w:spacing w:val="-4"/>
                <w:sz w:val="26"/>
                <w:szCs w:val="26"/>
              </w:rPr>
            </w:pPr>
            <w:r w:rsidRPr="00E073BF">
              <w:rPr>
                <w:rFonts w:asciiTheme="majorHAnsi" w:hAnsiTheme="majorHAnsi" w:cstheme="majorHAnsi"/>
                <w:spacing w:val="-4"/>
                <w:sz w:val="26"/>
                <w:szCs w:val="26"/>
              </w:rPr>
              <w:t>Trung tâm Dịch vụ việc làm</w:t>
            </w:r>
          </w:p>
        </w:tc>
        <w:tc>
          <w:tcPr>
            <w:tcW w:w="1559" w:type="dxa"/>
            <w:shd w:val="clear" w:color="auto" w:fill="FFFFFF" w:themeFill="background1"/>
            <w:tcMar>
              <w:top w:w="0" w:type="dxa"/>
              <w:left w:w="108" w:type="dxa"/>
              <w:bottom w:w="0" w:type="dxa"/>
              <w:right w:w="108" w:type="dxa"/>
            </w:tcMar>
          </w:tcPr>
          <w:p w14:paraId="59F7EB67" w14:textId="77777777"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r w:rsidRPr="00E073BF">
              <w:rPr>
                <w:rFonts w:asciiTheme="majorHAnsi" w:hAnsiTheme="majorHAnsi" w:cstheme="majorHAnsi"/>
                <w:sz w:val="26"/>
                <w:szCs w:val="26"/>
              </w:rPr>
              <w:t>Nộp trực tiếp</w:t>
            </w:r>
          </w:p>
          <w:p w14:paraId="170EBA78" w14:textId="77777777"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r w:rsidRPr="00E073BF">
              <w:rPr>
                <w:rFonts w:asciiTheme="majorHAnsi" w:hAnsiTheme="majorHAnsi" w:cstheme="majorHAnsi"/>
                <w:sz w:val="26"/>
                <w:szCs w:val="26"/>
              </w:rPr>
              <w:t>hoặc qua bưu điện, bưu chính công ích</w:t>
            </w:r>
          </w:p>
        </w:tc>
        <w:tc>
          <w:tcPr>
            <w:tcW w:w="1276" w:type="dxa"/>
            <w:shd w:val="clear" w:color="auto" w:fill="FFFFFF" w:themeFill="background1"/>
            <w:tcMar>
              <w:top w:w="0" w:type="dxa"/>
              <w:left w:w="108" w:type="dxa"/>
              <w:bottom w:w="0" w:type="dxa"/>
              <w:right w:w="108" w:type="dxa"/>
            </w:tcMar>
          </w:tcPr>
          <w:p w14:paraId="2B143E39" w14:textId="77777777"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r w:rsidRPr="00E073BF">
              <w:rPr>
                <w:rFonts w:asciiTheme="majorHAnsi" w:hAnsiTheme="majorHAnsi" w:cstheme="majorHAnsi"/>
                <w:sz w:val="26"/>
                <w:szCs w:val="26"/>
              </w:rPr>
              <w:t>Không</w:t>
            </w:r>
          </w:p>
        </w:tc>
        <w:tc>
          <w:tcPr>
            <w:tcW w:w="3685" w:type="dxa"/>
            <w:shd w:val="clear" w:color="auto" w:fill="FFFFFF" w:themeFill="background1"/>
            <w:tcMar>
              <w:top w:w="0" w:type="dxa"/>
              <w:left w:w="108" w:type="dxa"/>
              <w:bottom w:w="0" w:type="dxa"/>
              <w:right w:w="108" w:type="dxa"/>
            </w:tcMar>
          </w:tcPr>
          <w:p w14:paraId="15BAFCE3"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Luật việc làm ngày 16 tháng 11 năm 2013;</w:t>
            </w:r>
          </w:p>
          <w:p w14:paraId="41845FAA"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số 28/2015/NĐ-CP ngày 12/3/2015 của Chính Phủ quy định chi tiết thi hành một số điều của Luật việc làm về bảo hiểm thất nghiệp;</w:t>
            </w:r>
          </w:p>
          <w:p w14:paraId="0E56D660"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61/2020/NĐ-CP ngày 29/05/2020</w:t>
            </w:r>
            <w:r w:rsidRPr="00E073BF">
              <w:rPr>
                <w:rFonts w:asciiTheme="majorHAnsi" w:hAnsiTheme="majorHAnsi" w:cstheme="majorHAnsi"/>
                <w:b/>
                <w:bCs/>
                <w:sz w:val="26"/>
                <w:szCs w:val="26"/>
                <w:lang w:val="vi-VN"/>
              </w:rPr>
              <w:t xml:space="preserve"> </w:t>
            </w:r>
            <w:r w:rsidRPr="00E073BF">
              <w:rPr>
                <w:rFonts w:asciiTheme="majorHAnsi" w:hAnsiTheme="majorHAnsi" w:cstheme="majorHAnsi"/>
                <w:sz w:val="26"/>
                <w:szCs w:val="26"/>
                <w:lang w:val="vi-VN"/>
              </w:rPr>
              <w:t xml:space="preserve">Nghị định </w:t>
            </w:r>
            <w:r w:rsidRPr="00E073BF">
              <w:rPr>
                <w:rFonts w:asciiTheme="majorHAnsi" w:hAnsiTheme="majorHAnsi" w:cstheme="majorHAnsi"/>
                <w:sz w:val="26"/>
                <w:szCs w:val="26"/>
              </w:rPr>
              <w:t>sửa</w:t>
            </w:r>
            <w:r w:rsidRPr="00E073BF">
              <w:rPr>
                <w:rFonts w:asciiTheme="majorHAnsi" w:hAnsiTheme="majorHAnsi" w:cstheme="majorHAnsi"/>
                <w:sz w:val="26"/>
                <w:szCs w:val="26"/>
                <w:lang w:val="vi-VN"/>
              </w:rPr>
              <w:t xml:space="preserve"> đổi, bổ sung một số điều của nghị định số 28/2015/</w:t>
            </w:r>
            <w:r w:rsidRPr="00E073BF">
              <w:rPr>
                <w:rFonts w:asciiTheme="majorHAnsi" w:hAnsiTheme="majorHAnsi" w:cstheme="majorHAnsi"/>
                <w:sz w:val="26"/>
                <w:szCs w:val="26"/>
              </w:rPr>
              <w:t>NĐ-CP</w:t>
            </w:r>
            <w:r w:rsidRPr="00E073BF">
              <w:rPr>
                <w:rFonts w:asciiTheme="majorHAnsi" w:hAnsiTheme="majorHAnsi" w:cstheme="majorHAnsi"/>
                <w:sz w:val="26"/>
                <w:szCs w:val="26"/>
                <w:lang w:val="vi-VN"/>
              </w:rPr>
              <w:t xml:space="preserve"> ngày </w:t>
            </w:r>
            <w:r w:rsidRPr="00E073BF">
              <w:rPr>
                <w:rFonts w:asciiTheme="majorHAnsi" w:hAnsiTheme="majorHAnsi" w:cstheme="majorHAnsi"/>
                <w:sz w:val="26"/>
                <w:szCs w:val="26"/>
              </w:rPr>
              <w:t>12/3/2015</w:t>
            </w:r>
            <w:r w:rsidRPr="00E073BF">
              <w:rPr>
                <w:rFonts w:asciiTheme="majorHAnsi" w:hAnsiTheme="majorHAnsi" w:cstheme="majorHAnsi"/>
                <w:sz w:val="26"/>
                <w:szCs w:val="26"/>
                <w:lang w:val="vi-VN"/>
              </w:rPr>
              <w:t xml:space="preserve"> của </w:t>
            </w:r>
            <w:r w:rsidRPr="00E073BF">
              <w:rPr>
                <w:rFonts w:asciiTheme="majorHAnsi" w:hAnsiTheme="majorHAnsi" w:cstheme="majorHAnsi"/>
                <w:sz w:val="26"/>
                <w:szCs w:val="26"/>
              </w:rPr>
              <w:t>Ch</w:t>
            </w:r>
            <w:r w:rsidRPr="00E073BF">
              <w:rPr>
                <w:rFonts w:asciiTheme="majorHAnsi" w:hAnsiTheme="majorHAnsi" w:cstheme="majorHAnsi"/>
                <w:sz w:val="26"/>
                <w:szCs w:val="26"/>
                <w:lang w:val="vi-VN"/>
              </w:rPr>
              <w:t xml:space="preserve">ính phủ quy định chi tiết thi hành một số </w:t>
            </w:r>
            <w:r w:rsidRPr="00E073BF">
              <w:rPr>
                <w:rFonts w:asciiTheme="majorHAnsi" w:hAnsiTheme="majorHAnsi" w:cstheme="majorHAnsi"/>
                <w:sz w:val="26"/>
                <w:szCs w:val="26"/>
                <w:lang w:val="vi-VN"/>
              </w:rPr>
              <w:lastRenderedPageBreak/>
              <w:t xml:space="preserve">điều của luật việc làm về bảo hiểm thất </w:t>
            </w:r>
            <w:r w:rsidRPr="00E073BF">
              <w:rPr>
                <w:rFonts w:asciiTheme="majorHAnsi" w:hAnsiTheme="majorHAnsi" w:cstheme="majorHAnsi"/>
                <w:sz w:val="26"/>
                <w:szCs w:val="26"/>
              </w:rPr>
              <w:t>nghiệp;</w:t>
            </w:r>
          </w:p>
          <w:p w14:paraId="346ADDA5"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14:paraId="516BB45F" w14:textId="52E296F9" w:rsidR="0065626A" w:rsidRPr="00E073BF" w:rsidRDefault="0065626A" w:rsidP="00AD69EF">
            <w:pPr>
              <w:shd w:val="clear" w:color="auto" w:fill="FFFFFF"/>
              <w:spacing w:after="150"/>
              <w:rPr>
                <w:rFonts w:asciiTheme="majorHAnsi" w:hAnsiTheme="majorHAnsi" w:cstheme="majorHAnsi"/>
                <w:sz w:val="26"/>
                <w:szCs w:val="26"/>
              </w:rPr>
            </w:pPr>
            <w:r w:rsidRPr="00E073BF">
              <w:rPr>
                <w:rFonts w:asciiTheme="majorHAnsi" w:hAnsiTheme="majorHAnsi" w:cstheme="majorHAnsi"/>
                <w:b/>
                <w:bCs/>
                <w:sz w:val="26"/>
                <w:szCs w:val="26"/>
              </w:rPr>
              <w:t xml:space="preserve"> - </w:t>
            </w:r>
            <w:r w:rsidRPr="00E073BF">
              <w:rPr>
                <w:rFonts w:asciiTheme="majorHAnsi" w:hAnsiTheme="majorHAnsi" w:cstheme="majorHAnsi"/>
                <w:sz w:val="26"/>
                <w:szCs w:val="26"/>
              </w:rPr>
              <w:t>Quyết định số 1872/QĐ-LĐTBXH ngày 22/12/2015 của Bộ Lao động - Thương binh và Xã hội về việc công bố thủ tục hành chính ban hành lĩnh vực việc làm thuộc phạm vi chức năng quản lý nhà nước của Bộ Lao động – Thương binh và Xã hội</w:t>
            </w:r>
            <w:r w:rsidR="00AD69EF">
              <w:rPr>
                <w:rFonts w:asciiTheme="majorHAnsi" w:hAnsiTheme="majorHAnsi" w:cstheme="majorHAnsi"/>
                <w:sz w:val="26"/>
                <w:szCs w:val="26"/>
              </w:rPr>
              <w:t>.</w:t>
            </w:r>
          </w:p>
        </w:tc>
      </w:tr>
      <w:tr w:rsidR="00E073BF" w:rsidRPr="00E073BF" w14:paraId="5F80F1ED" w14:textId="77777777" w:rsidTr="005C547B">
        <w:trPr>
          <w:trHeight w:val="20"/>
        </w:trPr>
        <w:tc>
          <w:tcPr>
            <w:tcW w:w="675" w:type="dxa"/>
            <w:shd w:val="clear" w:color="auto" w:fill="FFFFFF" w:themeFill="background1"/>
            <w:tcMar>
              <w:top w:w="0" w:type="dxa"/>
              <w:left w:w="108" w:type="dxa"/>
              <w:bottom w:w="0" w:type="dxa"/>
              <w:right w:w="108" w:type="dxa"/>
            </w:tcMar>
          </w:tcPr>
          <w:p w14:paraId="36F45D01" w14:textId="77777777" w:rsidR="0065626A" w:rsidRPr="00E073BF" w:rsidRDefault="0065626A" w:rsidP="0065626A">
            <w:pPr>
              <w:pStyle w:val="ListParagraph"/>
              <w:numPr>
                <w:ilvl w:val="0"/>
                <w:numId w:val="18"/>
              </w:numPr>
              <w:shd w:val="clear" w:color="auto" w:fill="FFFFFF" w:themeFill="background1"/>
              <w:spacing w:line="240" w:lineRule="atLeast"/>
              <w:ind w:left="113" w:firstLine="0"/>
              <w:jc w:val="center"/>
              <w:rPr>
                <w:rFonts w:asciiTheme="majorHAnsi" w:hAnsiTheme="majorHAnsi" w:cstheme="majorHAnsi"/>
                <w:sz w:val="26"/>
                <w:szCs w:val="26"/>
              </w:rPr>
            </w:pPr>
          </w:p>
        </w:tc>
        <w:tc>
          <w:tcPr>
            <w:tcW w:w="3544" w:type="dxa"/>
            <w:shd w:val="clear" w:color="auto" w:fill="FFFFFF" w:themeFill="background1"/>
            <w:tcMar>
              <w:top w:w="0" w:type="dxa"/>
              <w:left w:w="108" w:type="dxa"/>
              <w:bottom w:w="0" w:type="dxa"/>
              <w:right w:w="108" w:type="dxa"/>
            </w:tcMar>
          </w:tcPr>
          <w:p w14:paraId="57A0D0B2" w14:textId="77777777" w:rsidR="0065626A" w:rsidRPr="00E073BF" w:rsidRDefault="0065626A" w:rsidP="0065626A">
            <w:pPr>
              <w:shd w:val="clear" w:color="auto" w:fill="FFFFFF" w:themeFill="background1"/>
              <w:spacing w:line="240" w:lineRule="atLeast"/>
              <w:rPr>
                <w:rFonts w:asciiTheme="majorHAnsi" w:hAnsiTheme="majorHAnsi" w:cstheme="majorHAnsi"/>
                <w:sz w:val="26"/>
                <w:szCs w:val="26"/>
              </w:rPr>
            </w:pPr>
            <w:r w:rsidRPr="00E073BF">
              <w:rPr>
                <w:rFonts w:asciiTheme="majorHAnsi" w:hAnsiTheme="majorHAnsi" w:cstheme="majorHAnsi"/>
                <w:sz w:val="26"/>
                <w:szCs w:val="26"/>
                <w:lang w:val="vi-VN"/>
              </w:rPr>
              <w:t>Chấm dứt hưởng trợ cấp thất nghiệp</w:t>
            </w:r>
          </w:p>
        </w:tc>
        <w:tc>
          <w:tcPr>
            <w:tcW w:w="2126" w:type="dxa"/>
            <w:shd w:val="clear" w:color="auto" w:fill="FFFFFF" w:themeFill="background1"/>
            <w:tcMar>
              <w:top w:w="0" w:type="dxa"/>
              <w:left w:w="108" w:type="dxa"/>
              <w:bottom w:w="0" w:type="dxa"/>
              <w:right w:w="108" w:type="dxa"/>
            </w:tcMar>
          </w:tcPr>
          <w:p w14:paraId="45A2862D" w14:textId="77777777" w:rsidR="00147572" w:rsidRDefault="00147572" w:rsidP="00147572">
            <w:pPr>
              <w:shd w:val="clear" w:color="auto" w:fill="FFFFFF"/>
              <w:spacing w:after="150"/>
              <w:jc w:val="both"/>
              <w:rPr>
                <w:color w:val="000000" w:themeColor="text1"/>
                <w:sz w:val="28"/>
                <w:szCs w:val="28"/>
              </w:rPr>
            </w:pPr>
            <w:r>
              <w:rPr>
                <w:color w:val="000000" w:themeColor="text1"/>
                <w:sz w:val="28"/>
                <w:szCs w:val="28"/>
              </w:rPr>
              <w:t>- Thời hạn giải quyết: Không quy định.</w:t>
            </w:r>
          </w:p>
          <w:p w14:paraId="4F7314A1" w14:textId="665C0729" w:rsidR="0065626A" w:rsidRPr="00E073BF" w:rsidRDefault="00147572" w:rsidP="00147572">
            <w:pPr>
              <w:shd w:val="clear" w:color="auto" w:fill="FFFFFF" w:themeFill="background1"/>
              <w:spacing w:line="240" w:lineRule="atLeast"/>
              <w:jc w:val="both"/>
              <w:rPr>
                <w:rFonts w:asciiTheme="majorHAnsi" w:hAnsiTheme="majorHAnsi" w:cstheme="majorHAnsi"/>
                <w:sz w:val="26"/>
                <w:szCs w:val="26"/>
                <w:lang w:val="vi-VN"/>
              </w:rPr>
            </w:pPr>
            <w:r>
              <w:rPr>
                <w:color w:val="000000" w:themeColor="text1"/>
                <w:sz w:val="28"/>
                <w:szCs w:val="28"/>
              </w:rPr>
              <w:t xml:space="preserve">- Thời gian cần có để thực hiện công việc: </w:t>
            </w:r>
            <w:r>
              <w:rPr>
                <w:color w:val="000000" w:themeColor="text1"/>
                <w:sz w:val="28"/>
                <w:szCs w:val="28"/>
              </w:rPr>
              <w:t>2</w:t>
            </w:r>
            <w:r>
              <w:rPr>
                <w:color w:val="000000" w:themeColor="text1"/>
                <w:sz w:val="28"/>
                <w:szCs w:val="28"/>
              </w:rPr>
              <w:t xml:space="preserve"> ngày làm việc</w:t>
            </w:r>
          </w:p>
        </w:tc>
        <w:tc>
          <w:tcPr>
            <w:tcW w:w="1985" w:type="dxa"/>
            <w:shd w:val="clear" w:color="auto" w:fill="FFFFFF" w:themeFill="background1"/>
            <w:tcMar>
              <w:top w:w="0" w:type="dxa"/>
              <w:left w:w="108" w:type="dxa"/>
              <w:bottom w:w="0" w:type="dxa"/>
              <w:right w:w="108" w:type="dxa"/>
            </w:tcMar>
          </w:tcPr>
          <w:p w14:paraId="0CEB47C6" w14:textId="73557BA8" w:rsidR="0065626A" w:rsidRPr="00E073BF" w:rsidRDefault="0065626A" w:rsidP="0065626A">
            <w:pPr>
              <w:shd w:val="clear" w:color="auto" w:fill="FFFFFF" w:themeFill="background1"/>
              <w:spacing w:line="240" w:lineRule="atLeast"/>
              <w:jc w:val="center"/>
              <w:rPr>
                <w:rFonts w:asciiTheme="majorHAnsi" w:hAnsiTheme="majorHAnsi" w:cstheme="majorHAnsi"/>
                <w:spacing w:val="-4"/>
                <w:sz w:val="26"/>
                <w:szCs w:val="26"/>
              </w:rPr>
            </w:pPr>
            <w:r w:rsidRPr="00E073BF">
              <w:rPr>
                <w:rFonts w:asciiTheme="majorHAnsi" w:hAnsiTheme="majorHAnsi" w:cstheme="majorHAnsi"/>
                <w:spacing w:val="-4"/>
                <w:sz w:val="26"/>
                <w:szCs w:val="26"/>
              </w:rPr>
              <w:t>Trung tâm Dịch vụ việc làm</w:t>
            </w:r>
          </w:p>
        </w:tc>
        <w:tc>
          <w:tcPr>
            <w:tcW w:w="1559" w:type="dxa"/>
            <w:shd w:val="clear" w:color="auto" w:fill="FFFFFF" w:themeFill="background1"/>
            <w:tcMar>
              <w:top w:w="0" w:type="dxa"/>
              <w:left w:w="108" w:type="dxa"/>
              <w:bottom w:w="0" w:type="dxa"/>
              <w:right w:w="108" w:type="dxa"/>
            </w:tcMar>
          </w:tcPr>
          <w:p w14:paraId="2C4E061F" w14:textId="6BBED9A1" w:rsidR="0087571A" w:rsidRDefault="0087571A" w:rsidP="0087571A">
            <w:pPr>
              <w:shd w:val="clear" w:color="auto" w:fill="FFFFFF" w:themeFill="background1"/>
              <w:spacing w:line="240" w:lineRule="atLeast"/>
              <w:rPr>
                <w:rFonts w:asciiTheme="majorHAnsi" w:hAnsiTheme="majorHAnsi" w:cstheme="majorHAnsi"/>
                <w:sz w:val="26"/>
                <w:szCs w:val="26"/>
              </w:rPr>
            </w:pPr>
            <w:r>
              <w:rPr>
                <w:rFonts w:asciiTheme="majorHAnsi" w:hAnsiTheme="majorHAnsi" w:cstheme="majorHAnsi"/>
                <w:sz w:val="26"/>
                <w:szCs w:val="26"/>
              </w:rPr>
              <w:t>-</w:t>
            </w:r>
            <w:r w:rsidR="0065626A" w:rsidRPr="00E073BF">
              <w:rPr>
                <w:rFonts w:asciiTheme="majorHAnsi" w:hAnsiTheme="majorHAnsi" w:cstheme="majorHAnsi"/>
                <w:sz w:val="26"/>
                <w:szCs w:val="26"/>
              </w:rPr>
              <w:t>Nộp trực tiếp</w:t>
            </w:r>
            <w:r w:rsidR="00AD69EF">
              <w:rPr>
                <w:rFonts w:asciiTheme="majorHAnsi" w:hAnsiTheme="majorHAnsi" w:cstheme="majorHAnsi"/>
                <w:sz w:val="26"/>
                <w:szCs w:val="26"/>
              </w:rPr>
              <w:t xml:space="preserve"> </w:t>
            </w:r>
            <w:r w:rsidR="0065626A" w:rsidRPr="00E073BF">
              <w:rPr>
                <w:rFonts w:asciiTheme="majorHAnsi" w:hAnsiTheme="majorHAnsi" w:cstheme="majorHAnsi"/>
                <w:sz w:val="26"/>
                <w:szCs w:val="26"/>
              </w:rPr>
              <w:t>hoặc qua bưu điện, bưu chính công ích</w:t>
            </w:r>
          </w:p>
          <w:p w14:paraId="28A423BE" w14:textId="77777777" w:rsidR="0087571A" w:rsidRDefault="00861090" w:rsidP="0087571A">
            <w:pPr>
              <w:shd w:val="clear" w:color="auto" w:fill="FFFFFF" w:themeFill="background1"/>
              <w:spacing w:line="240" w:lineRule="atLeast"/>
              <w:rPr>
                <w:rFonts w:asciiTheme="majorHAnsi" w:hAnsiTheme="majorHAnsi" w:cstheme="majorHAnsi"/>
                <w:sz w:val="26"/>
                <w:szCs w:val="26"/>
              </w:rPr>
            </w:pPr>
            <w:r w:rsidRPr="00E073BF">
              <w:rPr>
                <w:rFonts w:asciiTheme="majorHAnsi" w:hAnsiTheme="majorHAnsi" w:cstheme="majorHAnsi"/>
                <w:sz w:val="26"/>
                <w:szCs w:val="26"/>
              </w:rPr>
              <w:t xml:space="preserve"> </w:t>
            </w:r>
          </w:p>
          <w:p w14:paraId="12E09F0E" w14:textId="6217083E" w:rsidR="0065626A" w:rsidRPr="00E073BF" w:rsidRDefault="0087571A" w:rsidP="0087571A">
            <w:pPr>
              <w:shd w:val="clear" w:color="auto" w:fill="FFFFFF" w:themeFill="background1"/>
              <w:spacing w:line="240" w:lineRule="atLeast"/>
              <w:rPr>
                <w:rFonts w:asciiTheme="majorHAnsi" w:hAnsiTheme="majorHAnsi" w:cstheme="majorHAnsi"/>
                <w:sz w:val="26"/>
                <w:szCs w:val="26"/>
              </w:rPr>
            </w:pPr>
            <w:r>
              <w:rPr>
                <w:rFonts w:asciiTheme="majorHAnsi" w:hAnsiTheme="majorHAnsi" w:cstheme="majorHAnsi"/>
                <w:sz w:val="26"/>
                <w:szCs w:val="26"/>
              </w:rPr>
              <w:t>-</w:t>
            </w:r>
            <w:r w:rsidR="003A5E86" w:rsidRPr="00E073BF">
              <w:rPr>
                <w:rFonts w:asciiTheme="majorHAnsi" w:hAnsiTheme="majorHAnsi" w:cstheme="majorHAnsi"/>
                <w:sz w:val="26"/>
                <w:szCs w:val="26"/>
              </w:rPr>
              <w:t xml:space="preserve">Trung tâm DVVL đề </w:t>
            </w:r>
            <w:r w:rsidR="003A5E86" w:rsidRPr="00E073BF">
              <w:rPr>
                <w:rFonts w:asciiTheme="majorHAnsi" w:hAnsiTheme="majorHAnsi" w:cstheme="majorHAnsi"/>
                <w:sz w:val="26"/>
                <w:szCs w:val="26"/>
              </w:rPr>
              <w:lastRenderedPageBreak/>
              <w:t>xuất chấm dứt</w:t>
            </w:r>
          </w:p>
        </w:tc>
        <w:tc>
          <w:tcPr>
            <w:tcW w:w="1276" w:type="dxa"/>
            <w:shd w:val="clear" w:color="auto" w:fill="FFFFFF" w:themeFill="background1"/>
            <w:tcMar>
              <w:top w:w="0" w:type="dxa"/>
              <w:left w:w="108" w:type="dxa"/>
              <w:bottom w:w="0" w:type="dxa"/>
              <w:right w:w="108" w:type="dxa"/>
            </w:tcMar>
          </w:tcPr>
          <w:p w14:paraId="4E428CCA" w14:textId="77777777"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r w:rsidRPr="00E073BF">
              <w:rPr>
                <w:rFonts w:asciiTheme="majorHAnsi" w:hAnsiTheme="majorHAnsi" w:cstheme="majorHAnsi"/>
                <w:sz w:val="26"/>
                <w:szCs w:val="26"/>
              </w:rPr>
              <w:lastRenderedPageBreak/>
              <w:t>Không</w:t>
            </w:r>
          </w:p>
        </w:tc>
        <w:tc>
          <w:tcPr>
            <w:tcW w:w="3685" w:type="dxa"/>
            <w:shd w:val="clear" w:color="auto" w:fill="FFFFFF" w:themeFill="background1"/>
            <w:tcMar>
              <w:top w:w="0" w:type="dxa"/>
              <w:left w:w="108" w:type="dxa"/>
              <w:bottom w:w="0" w:type="dxa"/>
              <w:right w:w="108" w:type="dxa"/>
            </w:tcMar>
          </w:tcPr>
          <w:p w14:paraId="0832AD9C"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Luật việc làm ngày 16 tháng 11 năm 2013;</w:t>
            </w:r>
          </w:p>
          <w:p w14:paraId="1B3AFEC2"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số 28/2015/NĐ-CP ngày 12/3/2015 của Chính Phủ quy định chi tiết thi hành một số điều của Luật việc làm về bảo hiểm thất nghiệp;</w:t>
            </w:r>
          </w:p>
          <w:p w14:paraId="414C1E16"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xml:space="preserve">- Nghị định 61/2020/NĐ-CP </w:t>
            </w:r>
            <w:r w:rsidRPr="00E073BF">
              <w:rPr>
                <w:rFonts w:asciiTheme="majorHAnsi" w:hAnsiTheme="majorHAnsi" w:cstheme="majorHAnsi"/>
                <w:sz w:val="26"/>
                <w:szCs w:val="26"/>
              </w:rPr>
              <w:lastRenderedPageBreak/>
              <w:t>ngày 29/05/2020</w:t>
            </w:r>
            <w:r w:rsidRPr="00E073BF">
              <w:rPr>
                <w:rFonts w:asciiTheme="majorHAnsi" w:hAnsiTheme="majorHAnsi" w:cstheme="majorHAnsi"/>
                <w:b/>
                <w:bCs/>
                <w:sz w:val="26"/>
                <w:szCs w:val="26"/>
                <w:lang w:val="vi-VN"/>
              </w:rPr>
              <w:t xml:space="preserve"> </w:t>
            </w:r>
            <w:r w:rsidRPr="00E073BF">
              <w:rPr>
                <w:rFonts w:asciiTheme="majorHAnsi" w:hAnsiTheme="majorHAnsi" w:cstheme="majorHAnsi"/>
                <w:sz w:val="26"/>
                <w:szCs w:val="26"/>
                <w:lang w:val="vi-VN"/>
              </w:rPr>
              <w:t xml:space="preserve">Nghị định </w:t>
            </w:r>
            <w:r w:rsidRPr="00E073BF">
              <w:rPr>
                <w:rFonts w:asciiTheme="majorHAnsi" w:hAnsiTheme="majorHAnsi" w:cstheme="majorHAnsi"/>
                <w:sz w:val="26"/>
                <w:szCs w:val="26"/>
              </w:rPr>
              <w:t>sửa</w:t>
            </w:r>
            <w:r w:rsidRPr="00E073BF">
              <w:rPr>
                <w:rFonts w:asciiTheme="majorHAnsi" w:hAnsiTheme="majorHAnsi" w:cstheme="majorHAnsi"/>
                <w:sz w:val="26"/>
                <w:szCs w:val="26"/>
                <w:lang w:val="vi-VN"/>
              </w:rPr>
              <w:t xml:space="preserve"> đổi, bổ sung một số điều của nghị định số 28/2015/</w:t>
            </w:r>
            <w:r w:rsidRPr="00E073BF">
              <w:rPr>
                <w:rFonts w:asciiTheme="majorHAnsi" w:hAnsiTheme="majorHAnsi" w:cstheme="majorHAnsi"/>
                <w:sz w:val="26"/>
                <w:szCs w:val="26"/>
              </w:rPr>
              <w:t>NĐ-CP</w:t>
            </w:r>
            <w:r w:rsidRPr="00E073BF">
              <w:rPr>
                <w:rFonts w:asciiTheme="majorHAnsi" w:hAnsiTheme="majorHAnsi" w:cstheme="majorHAnsi"/>
                <w:sz w:val="26"/>
                <w:szCs w:val="26"/>
                <w:lang w:val="vi-VN"/>
              </w:rPr>
              <w:t xml:space="preserve"> ngày </w:t>
            </w:r>
            <w:r w:rsidRPr="00E073BF">
              <w:rPr>
                <w:rFonts w:asciiTheme="majorHAnsi" w:hAnsiTheme="majorHAnsi" w:cstheme="majorHAnsi"/>
                <w:sz w:val="26"/>
                <w:szCs w:val="26"/>
              </w:rPr>
              <w:t>12/3/2015</w:t>
            </w:r>
            <w:r w:rsidRPr="00E073BF">
              <w:rPr>
                <w:rFonts w:asciiTheme="majorHAnsi" w:hAnsiTheme="majorHAnsi" w:cstheme="majorHAnsi"/>
                <w:sz w:val="26"/>
                <w:szCs w:val="26"/>
                <w:lang w:val="vi-VN"/>
              </w:rPr>
              <w:t xml:space="preserve"> của </w:t>
            </w:r>
            <w:r w:rsidRPr="00E073BF">
              <w:rPr>
                <w:rFonts w:asciiTheme="majorHAnsi" w:hAnsiTheme="majorHAnsi" w:cstheme="majorHAnsi"/>
                <w:sz w:val="26"/>
                <w:szCs w:val="26"/>
              </w:rPr>
              <w:t>Ch</w:t>
            </w:r>
            <w:r w:rsidRPr="00E073BF">
              <w:rPr>
                <w:rFonts w:asciiTheme="majorHAnsi" w:hAnsiTheme="majorHAnsi" w:cstheme="majorHAnsi"/>
                <w:sz w:val="26"/>
                <w:szCs w:val="26"/>
                <w:lang w:val="vi-VN"/>
              </w:rPr>
              <w:t xml:space="preserve">ính phủ quy định chi tiết thi hành một số điều của luật việc làm về bảo hiểm thất </w:t>
            </w:r>
            <w:r w:rsidRPr="00E073BF">
              <w:rPr>
                <w:rFonts w:asciiTheme="majorHAnsi" w:hAnsiTheme="majorHAnsi" w:cstheme="majorHAnsi"/>
                <w:sz w:val="26"/>
                <w:szCs w:val="26"/>
              </w:rPr>
              <w:t>nghiệp;</w:t>
            </w:r>
          </w:p>
          <w:p w14:paraId="202B0205"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14:paraId="112F529C" w14:textId="58BF64EA" w:rsidR="0065626A" w:rsidRPr="00E073BF" w:rsidRDefault="0065626A" w:rsidP="00AD69EF">
            <w:pPr>
              <w:shd w:val="clear" w:color="auto" w:fill="FFFFFF"/>
              <w:spacing w:after="150"/>
              <w:rPr>
                <w:rFonts w:asciiTheme="majorHAnsi" w:hAnsiTheme="majorHAnsi" w:cstheme="majorHAnsi"/>
                <w:sz w:val="26"/>
                <w:szCs w:val="26"/>
              </w:rPr>
            </w:pPr>
            <w:r w:rsidRPr="00E073BF">
              <w:rPr>
                <w:rFonts w:asciiTheme="majorHAnsi" w:hAnsiTheme="majorHAnsi" w:cstheme="majorHAnsi"/>
                <w:b/>
                <w:bCs/>
                <w:sz w:val="26"/>
                <w:szCs w:val="26"/>
              </w:rPr>
              <w:t xml:space="preserve"> - </w:t>
            </w:r>
            <w:r w:rsidRPr="00E073BF">
              <w:rPr>
                <w:rFonts w:asciiTheme="majorHAnsi" w:hAnsiTheme="majorHAnsi" w:cstheme="majorHAnsi"/>
                <w:sz w:val="26"/>
                <w:szCs w:val="26"/>
              </w:rPr>
              <w:t>Quyết định số 1872/QĐ-LĐTBXH ngày 22/12/2015 của Bộ Lao động - Thương binh và Xã hội về việc công bố thủ tục hành chính ban hành lĩnh vực việc làm thuộc phạm vi chức năng quản lý nhà nước của Bộ Lao động – Thương binh và Xã hội</w:t>
            </w:r>
            <w:r w:rsidR="00AD69EF">
              <w:rPr>
                <w:rFonts w:asciiTheme="majorHAnsi" w:hAnsiTheme="majorHAnsi" w:cstheme="majorHAnsi"/>
                <w:sz w:val="26"/>
                <w:szCs w:val="26"/>
              </w:rPr>
              <w:t>.</w:t>
            </w:r>
          </w:p>
        </w:tc>
      </w:tr>
      <w:tr w:rsidR="00E073BF" w:rsidRPr="00E073BF" w14:paraId="4006F1A6" w14:textId="77777777" w:rsidTr="005C547B">
        <w:trPr>
          <w:trHeight w:val="20"/>
        </w:trPr>
        <w:tc>
          <w:tcPr>
            <w:tcW w:w="675" w:type="dxa"/>
            <w:shd w:val="clear" w:color="auto" w:fill="FFFFFF" w:themeFill="background1"/>
            <w:tcMar>
              <w:top w:w="0" w:type="dxa"/>
              <w:left w:w="108" w:type="dxa"/>
              <w:bottom w:w="0" w:type="dxa"/>
              <w:right w:w="108" w:type="dxa"/>
            </w:tcMar>
          </w:tcPr>
          <w:p w14:paraId="70CE0755" w14:textId="77777777" w:rsidR="0065626A" w:rsidRPr="00E073BF" w:rsidRDefault="0065626A" w:rsidP="0065626A">
            <w:pPr>
              <w:pStyle w:val="ListParagraph"/>
              <w:numPr>
                <w:ilvl w:val="0"/>
                <w:numId w:val="18"/>
              </w:numPr>
              <w:shd w:val="clear" w:color="auto" w:fill="FFFFFF" w:themeFill="background1"/>
              <w:spacing w:line="340" w:lineRule="atLeast"/>
              <w:ind w:left="113" w:firstLine="0"/>
              <w:jc w:val="center"/>
              <w:rPr>
                <w:rFonts w:asciiTheme="majorHAnsi" w:hAnsiTheme="majorHAnsi" w:cstheme="majorHAnsi"/>
                <w:sz w:val="26"/>
                <w:szCs w:val="26"/>
              </w:rPr>
            </w:pPr>
          </w:p>
        </w:tc>
        <w:tc>
          <w:tcPr>
            <w:tcW w:w="3544" w:type="dxa"/>
            <w:shd w:val="clear" w:color="auto" w:fill="FFFFFF" w:themeFill="background1"/>
            <w:tcMar>
              <w:top w:w="0" w:type="dxa"/>
              <w:left w:w="108" w:type="dxa"/>
              <w:bottom w:w="0" w:type="dxa"/>
              <w:right w:w="108" w:type="dxa"/>
            </w:tcMar>
          </w:tcPr>
          <w:p w14:paraId="2AFC39D9" w14:textId="77777777" w:rsidR="0065626A" w:rsidRPr="00E073BF" w:rsidRDefault="0065626A" w:rsidP="0065626A">
            <w:pPr>
              <w:shd w:val="clear" w:color="auto" w:fill="FFFFFF" w:themeFill="background1"/>
              <w:spacing w:line="240" w:lineRule="atLeast"/>
              <w:rPr>
                <w:rFonts w:asciiTheme="majorHAnsi" w:hAnsiTheme="majorHAnsi" w:cstheme="majorHAnsi"/>
                <w:sz w:val="26"/>
                <w:szCs w:val="26"/>
              </w:rPr>
            </w:pPr>
            <w:r w:rsidRPr="00E073BF">
              <w:rPr>
                <w:rFonts w:asciiTheme="majorHAnsi" w:hAnsiTheme="majorHAnsi" w:cstheme="majorHAnsi"/>
                <w:spacing w:val="-8"/>
                <w:sz w:val="26"/>
                <w:szCs w:val="26"/>
                <w:lang w:val="vi-VN"/>
              </w:rPr>
              <w:t>Chuyển nơi hưởng trợ cấp thất nghiệp (chuyển đi)</w:t>
            </w:r>
          </w:p>
        </w:tc>
        <w:tc>
          <w:tcPr>
            <w:tcW w:w="2126" w:type="dxa"/>
            <w:shd w:val="clear" w:color="auto" w:fill="FFFFFF" w:themeFill="background1"/>
            <w:tcMar>
              <w:top w:w="0" w:type="dxa"/>
              <w:left w:w="108" w:type="dxa"/>
              <w:bottom w:w="0" w:type="dxa"/>
              <w:right w:w="108" w:type="dxa"/>
            </w:tcMar>
          </w:tcPr>
          <w:p w14:paraId="2943F7F3" w14:textId="463597AD" w:rsidR="0065626A" w:rsidRPr="00E073BF" w:rsidRDefault="0065626A" w:rsidP="00147572">
            <w:pPr>
              <w:shd w:val="clear" w:color="auto" w:fill="FFFFFF" w:themeFill="background1"/>
              <w:spacing w:line="240" w:lineRule="atLeast"/>
              <w:jc w:val="both"/>
              <w:rPr>
                <w:rFonts w:asciiTheme="majorHAnsi" w:hAnsiTheme="majorHAnsi" w:cstheme="majorHAnsi"/>
                <w:sz w:val="26"/>
                <w:szCs w:val="26"/>
              </w:rPr>
            </w:pPr>
            <w:r w:rsidRPr="00E073BF">
              <w:rPr>
                <w:rFonts w:asciiTheme="majorHAnsi" w:hAnsiTheme="majorHAnsi" w:cstheme="majorHAnsi"/>
                <w:sz w:val="26"/>
                <w:szCs w:val="26"/>
              </w:rPr>
              <w:t>03 ngày làm việc</w:t>
            </w:r>
            <w:r w:rsidR="00147572">
              <w:rPr>
                <w:rFonts w:asciiTheme="majorHAnsi" w:hAnsiTheme="majorHAnsi" w:cstheme="majorHAnsi"/>
                <w:sz w:val="26"/>
                <w:szCs w:val="26"/>
              </w:rPr>
              <w:t xml:space="preserve"> kể từ ngày nhận được đề nghị chuyển nơi hưởng </w:t>
            </w:r>
            <w:r w:rsidR="00147572">
              <w:rPr>
                <w:rFonts w:asciiTheme="majorHAnsi" w:hAnsiTheme="majorHAnsi" w:cstheme="majorHAnsi"/>
                <w:sz w:val="26"/>
                <w:szCs w:val="26"/>
              </w:rPr>
              <w:lastRenderedPageBreak/>
              <w:t>trợ cấp thất nghiệp của người lao động</w:t>
            </w:r>
          </w:p>
        </w:tc>
        <w:tc>
          <w:tcPr>
            <w:tcW w:w="1985" w:type="dxa"/>
            <w:shd w:val="clear" w:color="auto" w:fill="FFFFFF" w:themeFill="background1"/>
            <w:tcMar>
              <w:top w:w="0" w:type="dxa"/>
              <w:left w:w="108" w:type="dxa"/>
              <w:bottom w:w="0" w:type="dxa"/>
              <w:right w:w="108" w:type="dxa"/>
            </w:tcMar>
          </w:tcPr>
          <w:p w14:paraId="2F8BEF02" w14:textId="108087B4" w:rsidR="0065626A" w:rsidRPr="00E073BF" w:rsidRDefault="0065626A" w:rsidP="0065626A">
            <w:pPr>
              <w:shd w:val="clear" w:color="auto" w:fill="FFFFFF" w:themeFill="background1"/>
              <w:spacing w:line="240" w:lineRule="atLeast"/>
              <w:jc w:val="center"/>
              <w:rPr>
                <w:rFonts w:asciiTheme="majorHAnsi" w:hAnsiTheme="majorHAnsi" w:cstheme="majorHAnsi"/>
                <w:spacing w:val="-4"/>
                <w:sz w:val="26"/>
                <w:szCs w:val="26"/>
              </w:rPr>
            </w:pPr>
            <w:r w:rsidRPr="00E073BF">
              <w:rPr>
                <w:rFonts w:asciiTheme="majorHAnsi" w:hAnsiTheme="majorHAnsi" w:cstheme="majorHAnsi"/>
                <w:spacing w:val="-4"/>
                <w:sz w:val="26"/>
                <w:szCs w:val="26"/>
              </w:rPr>
              <w:lastRenderedPageBreak/>
              <w:t>Trung tâm Dịch vụ việc làm</w:t>
            </w:r>
          </w:p>
        </w:tc>
        <w:tc>
          <w:tcPr>
            <w:tcW w:w="1559" w:type="dxa"/>
            <w:shd w:val="clear" w:color="auto" w:fill="FFFFFF" w:themeFill="background1"/>
            <w:tcMar>
              <w:top w:w="0" w:type="dxa"/>
              <w:left w:w="108" w:type="dxa"/>
              <w:bottom w:w="0" w:type="dxa"/>
              <w:right w:w="108" w:type="dxa"/>
            </w:tcMar>
          </w:tcPr>
          <w:p w14:paraId="265CEF61" w14:textId="77777777"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r w:rsidRPr="00E073BF">
              <w:rPr>
                <w:rFonts w:asciiTheme="majorHAnsi" w:hAnsiTheme="majorHAnsi" w:cstheme="majorHAnsi"/>
                <w:sz w:val="26"/>
                <w:szCs w:val="26"/>
              </w:rPr>
              <w:t>Nộp trực tiếp</w:t>
            </w:r>
          </w:p>
          <w:p w14:paraId="565812EF" w14:textId="67CE3E0B"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p>
        </w:tc>
        <w:tc>
          <w:tcPr>
            <w:tcW w:w="1276" w:type="dxa"/>
            <w:shd w:val="clear" w:color="auto" w:fill="FFFFFF" w:themeFill="background1"/>
            <w:tcMar>
              <w:top w:w="0" w:type="dxa"/>
              <w:left w:w="108" w:type="dxa"/>
              <w:bottom w:w="0" w:type="dxa"/>
              <w:right w:w="108" w:type="dxa"/>
            </w:tcMar>
          </w:tcPr>
          <w:p w14:paraId="0BDB4B98" w14:textId="77777777"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r w:rsidRPr="00E073BF">
              <w:rPr>
                <w:rFonts w:asciiTheme="majorHAnsi" w:hAnsiTheme="majorHAnsi" w:cstheme="majorHAnsi"/>
                <w:sz w:val="26"/>
                <w:szCs w:val="26"/>
              </w:rPr>
              <w:t>Không</w:t>
            </w:r>
          </w:p>
        </w:tc>
        <w:tc>
          <w:tcPr>
            <w:tcW w:w="3685" w:type="dxa"/>
            <w:shd w:val="clear" w:color="auto" w:fill="FFFFFF" w:themeFill="background1"/>
            <w:tcMar>
              <w:top w:w="0" w:type="dxa"/>
              <w:left w:w="108" w:type="dxa"/>
              <w:bottom w:w="0" w:type="dxa"/>
              <w:right w:w="108" w:type="dxa"/>
            </w:tcMar>
          </w:tcPr>
          <w:p w14:paraId="723D2D3B"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Luật việc làm ngày 16 tháng 11 năm 2013;</w:t>
            </w:r>
          </w:p>
          <w:p w14:paraId="2FFD344F"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xml:space="preserve">- Nghị định số 28/2015/NĐ-CP </w:t>
            </w:r>
            <w:r w:rsidRPr="00E073BF">
              <w:rPr>
                <w:rFonts w:asciiTheme="majorHAnsi" w:hAnsiTheme="majorHAnsi" w:cstheme="majorHAnsi"/>
                <w:sz w:val="26"/>
                <w:szCs w:val="26"/>
              </w:rPr>
              <w:lastRenderedPageBreak/>
              <w:t>ngày 12/3/2015 của Chính Phủ quy định chi tiết thi hành một số điều của Luật việc làm về bảo hiểm thất nghiệp;</w:t>
            </w:r>
          </w:p>
          <w:p w14:paraId="1FCC888D"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61/2020/NĐ-CP ngày 29/05/2020</w:t>
            </w:r>
            <w:r w:rsidRPr="00E073BF">
              <w:rPr>
                <w:rFonts w:asciiTheme="majorHAnsi" w:hAnsiTheme="majorHAnsi" w:cstheme="majorHAnsi"/>
                <w:b/>
                <w:bCs/>
                <w:sz w:val="26"/>
                <w:szCs w:val="26"/>
                <w:lang w:val="vi-VN"/>
              </w:rPr>
              <w:t xml:space="preserve"> </w:t>
            </w:r>
            <w:r w:rsidRPr="00E073BF">
              <w:rPr>
                <w:rFonts w:asciiTheme="majorHAnsi" w:hAnsiTheme="majorHAnsi" w:cstheme="majorHAnsi"/>
                <w:sz w:val="26"/>
                <w:szCs w:val="26"/>
                <w:lang w:val="vi-VN"/>
              </w:rPr>
              <w:t xml:space="preserve">Nghị định </w:t>
            </w:r>
            <w:r w:rsidRPr="00E073BF">
              <w:rPr>
                <w:rFonts w:asciiTheme="majorHAnsi" w:hAnsiTheme="majorHAnsi" w:cstheme="majorHAnsi"/>
                <w:sz w:val="26"/>
                <w:szCs w:val="26"/>
              </w:rPr>
              <w:t>sửa</w:t>
            </w:r>
            <w:r w:rsidRPr="00E073BF">
              <w:rPr>
                <w:rFonts w:asciiTheme="majorHAnsi" w:hAnsiTheme="majorHAnsi" w:cstheme="majorHAnsi"/>
                <w:sz w:val="26"/>
                <w:szCs w:val="26"/>
                <w:lang w:val="vi-VN"/>
              </w:rPr>
              <w:t xml:space="preserve"> đổi, bổ sung một số điều của nghị định số 28/2015/</w:t>
            </w:r>
            <w:r w:rsidRPr="00E073BF">
              <w:rPr>
                <w:rFonts w:asciiTheme="majorHAnsi" w:hAnsiTheme="majorHAnsi" w:cstheme="majorHAnsi"/>
                <w:sz w:val="26"/>
                <w:szCs w:val="26"/>
              </w:rPr>
              <w:t>NĐ-CP</w:t>
            </w:r>
            <w:r w:rsidRPr="00E073BF">
              <w:rPr>
                <w:rFonts w:asciiTheme="majorHAnsi" w:hAnsiTheme="majorHAnsi" w:cstheme="majorHAnsi"/>
                <w:sz w:val="26"/>
                <w:szCs w:val="26"/>
                <w:lang w:val="vi-VN"/>
              </w:rPr>
              <w:t xml:space="preserve"> ngày </w:t>
            </w:r>
            <w:r w:rsidRPr="00E073BF">
              <w:rPr>
                <w:rFonts w:asciiTheme="majorHAnsi" w:hAnsiTheme="majorHAnsi" w:cstheme="majorHAnsi"/>
                <w:sz w:val="26"/>
                <w:szCs w:val="26"/>
              </w:rPr>
              <w:t>12/3/2015</w:t>
            </w:r>
            <w:r w:rsidRPr="00E073BF">
              <w:rPr>
                <w:rFonts w:asciiTheme="majorHAnsi" w:hAnsiTheme="majorHAnsi" w:cstheme="majorHAnsi"/>
                <w:sz w:val="26"/>
                <w:szCs w:val="26"/>
                <w:lang w:val="vi-VN"/>
              </w:rPr>
              <w:t xml:space="preserve"> của </w:t>
            </w:r>
            <w:r w:rsidRPr="00E073BF">
              <w:rPr>
                <w:rFonts w:asciiTheme="majorHAnsi" w:hAnsiTheme="majorHAnsi" w:cstheme="majorHAnsi"/>
                <w:sz w:val="26"/>
                <w:szCs w:val="26"/>
              </w:rPr>
              <w:t>Ch</w:t>
            </w:r>
            <w:r w:rsidRPr="00E073BF">
              <w:rPr>
                <w:rFonts w:asciiTheme="majorHAnsi" w:hAnsiTheme="majorHAnsi" w:cstheme="majorHAnsi"/>
                <w:sz w:val="26"/>
                <w:szCs w:val="26"/>
                <w:lang w:val="vi-VN"/>
              </w:rPr>
              <w:t xml:space="preserve">ính phủ quy định chi tiết thi hành một số điều của luật việc làm về bảo hiểm thất </w:t>
            </w:r>
            <w:r w:rsidRPr="00E073BF">
              <w:rPr>
                <w:rFonts w:asciiTheme="majorHAnsi" w:hAnsiTheme="majorHAnsi" w:cstheme="majorHAnsi"/>
                <w:sz w:val="26"/>
                <w:szCs w:val="26"/>
              </w:rPr>
              <w:t>nghiệp;</w:t>
            </w:r>
          </w:p>
          <w:p w14:paraId="049F5880"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14:paraId="46FF0245" w14:textId="0EFFE660" w:rsidR="0065626A" w:rsidRPr="00E073BF" w:rsidRDefault="0065626A" w:rsidP="00AD69EF">
            <w:pPr>
              <w:shd w:val="clear" w:color="auto" w:fill="FFFFFF"/>
              <w:spacing w:after="150"/>
              <w:rPr>
                <w:rFonts w:asciiTheme="majorHAnsi" w:hAnsiTheme="majorHAnsi" w:cstheme="majorHAnsi"/>
                <w:sz w:val="26"/>
                <w:szCs w:val="26"/>
              </w:rPr>
            </w:pPr>
            <w:r w:rsidRPr="00E073BF">
              <w:rPr>
                <w:rFonts w:asciiTheme="majorHAnsi" w:hAnsiTheme="majorHAnsi" w:cstheme="majorHAnsi"/>
                <w:b/>
                <w:bCs/>
                <w:sz w:val="26"/>
                <w:szCs w:val="26"/>
              </w:rPr>
              <w:t xml:space="preserve"> - </w:t>
            </w:r>
            <w:r w:rsidRPr="00E073BF">
              <w:rPr>
                <w:rFonts w:asciiTheme="majorHAnsi" w:hAnsiTheme="majorHAnsi" w:cstheme="majorHAnsi"/>
                <w:sz w:val="26"/>
                <w:szCs w:val="26"/>
              </w:rPr>
              <w:t xml:space="preserve">Quyết định số 1872/QĐ-LĐTBXH ngày 22/12/2015 của Bộ Lao động - Thương binh và Xã hội về việc công bố thủ tục hành chính ban hành lĩnh vực việc làm thuộc phạm vi chức năng quản lý nhà nước của Bộ Lao động – Thương binh và Xã </w:t>
            </w:r>
            <w:r w:rsidRPr="00E073BF">
              <w:rPr>
                <w:rFonts w:asciiTheme="majorHAnsi" w:hAnsiTheme="majorHAnsi" w:cstheme="majorHAnsi"/>
                <w:sz w:val="26"/>
                <w:szCs w:val="26"/>
              </w:rPr>
              <w:lastRenderedPageBreak/>
              <w:t>hội</w:t>
            </w:r>
            <w:r w:rsidR="00AD69EF">
              <w:rPr>
                <w:rFonts w:asciiTheme="majorHAnsi" w:hAnsiTheme="majorHAnsi" w:cstheme="majorHAnsi"/>
                <w:sz w:val="26"/>
                <w:szCs w:val="26"/>
              </w:rPr>
              <w:t>.</w:t>
            </w:r>
          </w:p>
        </w:tc>
      </w:tr>
      <w:tr w:rsidR="00E073BF" w:rsidRPr="00E073BF" w14:paraId="3A21B597" w14:textId="77777777" w:rsidTr="005C547B">
        <w:trPr>
          <w:trHeight w:val="20"/>
        </w:trPr>
        <w:tc>
          <w:tcPr>
            <w:tcW w:w="675" w:type="dxa"/>
            <w:shd w:val="clear" w:color="auto" w:fill="FFFFFF" w:themeFill="background1"/>
            <w:tcMar>
              <w:top w:w="0" w:type="dxa"/>
              <w:left w:w="108" w:type="dxa"/>
              <w:bottom w:w="0" w:type="dxa"/>
              <w:right w:w="108" w:type="dxa"/>
            </w:tcMar>
          </w:tcPr>
          <w:p w14:paraId="65714C50" w14:textId="77777777" w:rsidR="0065626A" w:rsidRPr="00E073BF" w:rsidRDefault="0065626A" w:rsidP="0065626A">
            <w:pPr>
              <w:pStyle w:val="ListParagraph"/>
              <w:numPr>
                <w:ilvl w:val="0"/>
                <w:numId w:val="18"/>
              </w:numPr>
              <w:shd w:val="clear" w:color="auto" w:fill="FFFFFF" w:themeFill="background1"/>
              <w:spacing w:line="240" w:lineRule="atLeast"/>
              <w:ind w:left="113" w:firstLine="0"/>
              <w:jc w:val="center"/>
              <w:rPr>
                <w:rFonts w:asciiTheme="majorHAnsi" w:hAnsiTheme="majorHAnsi" w:cstheme="majorHAnsi"/>
                <w:sz w:val="26"/>
                <w:szCs w:val="26"/>
              </w:rPr>
            </w:pPr>
          </w:p>
        </w:tc>
        <w:tc>
          <w:tcPr>
            <w:tcW w:w="3544" w:type="dxa"/>
            <w:shd w:val="clear" w:color="auto" w:fill="FFFFFF" w:themeFill="background1"/>
            <w:tcMar>
              <w:top w:w="0" w:type="dxa"/>
              <w:left w:w="108" w:type="dxa"/>
              <w:bottom w:w="0" w:type="dxa"/>
              <w:right w:w="108" w:type="dxa"/>
            </w:tcMar>
          </w:tcPr>
          <w:p w14:paraId="46897F31" w14:textId="77777777" w:rsidR="0065626A" w:rsidRPr="00E073BF" w:rsidRDefault="0065626A" w:rsidP="0065626A">
            <w:pPr>
              <w:shd w:val="clear" w:color="auto" w:fill="FFFFFF" w:themeFill="background1"/>
              <w:spacing w:line="240" w:lineRule="atLeast"/>
              <w:rPr>
                <w:rFonts w:asciiTheme="majorHAnsi" w:hAnsiTheme="majorHAnsi" w:cstheme="majorHAnsi"/>
                <w:sz w:val="26"/>
                <w:szCs w:val="26"/>
              </w:rPr>
            </w:pPr>
            <w:r w:rsidRPr="00E073BF">
              <w:rPr>
                <w:rFonts w:asciiTheme="majorHAnsi" w:hAnsiTheme="majorHAnsi" w:cstheme="majorHAnsi"/>
                <w:spacing w:val="-8"/>
                <w:sz w:val="26"/>
                <w:szCs w:val="26"/>
                <w:lang w:val="vi-VN"/>
              </w:rPr>
              <w:t>Chuyển nơi hưởng trợ cấp thất nghiệp (chuyển đ</w:t>
            </w:r>
            <w:r w:rsidRPr="00E073BF">
              <w:rPr>
                <w:rFonts w:asciiTheme="majorHAnsi" w:hAnsiTheme="majorHAnsi" w:cstheme="majorHAnsi"/>
                <w:spacing w:val="-8"/>
                <w:sz w:val="26"/>
                <w:szCs w:val="26"/>
              </w:rPr>
              <w:t>ến</w:t>
            </w:r>
            <w:r w:rsidRPr="00E073BF">
              <w:rPr>
                <w:rFonts w:asciiTheme="majorHAnsi" w:hAnsiTheme="majorHAnsi" w:cstheme="majorHAnsi"/>
                <w:spacing w:val="-8"/>
                <w:sz w:val="26"/>
                <w:szCs w:val="26"/>
                <w:lang w:val="vi-VN"/>
              </w:rPr>
              <w:t>)</w:t>
            </w:r>
          </w:p>
        </w:tc>
        <w:tc>
          <w:tcPr>
            <w:tcW w:w="2126" w:type="dxa"/>
            <w:shd w:val="clear" w:color="auto" w:fill="FFFFFF" w:themeFill="background1"/>
            <w:tcMar>
              <w:top w:w="0" w:type="dxa"/>
              <w:left w:w="108" w:type="dxa"/>
              <w:bottom w:w="0" w:type="dxa"/>
              <w:right w:w="108" w:type="dxa"/>
            </w:tcMar>
          </w:tcPr>
          <w:p w14:paraId="23E14462" w14:textId="03646CFB" w:rsidR="0065626A" w:rsidRPr="00E073BF" w:rsidRDefault="0065626A" w:rsidP="00147572">
            <w:pPr>
              <w:shd w:val="clear" w:color="auto" w:fill="FFFFFF" w:themeFill="background1"/>
              <w:spacing w:line="240" w:lineRule="atLeast"/>
              <w:jc w:val="both"/>
              <w:rPr>
                <w:rFonts w:asciiTheme="majorHAnsi" w:hAnsiTheme="majorHAnsi" w:cstheme="majorHAnsi"/>
                <w:sz w:val="26"/>
                <w:szCs w:val="26"/>
              </w:rPr>
            </w:pPr>
            <w:r w:rsidRPr="00E073BF">
              <w:rPr>
                <w:rFonts w:asciiTheme="majorHAnsi" w:hAnsiTheme="majorHAnsi" w:cstheme="majorHAnsi"/>
                <w:sz w:val="26"/>
                <w:szCs w:val="26"/>
              </w:rPr>
              <w:t>03 ngày làm việc</w:t>
            </w:r>
            <w:r w:rsidR="00147572">
              <w:rPr>
                <w:rFonts w:asciiTheme="majorHAnsi" w:hAnsiTheme="majorHAnsi" w:cstheme="majorHAnsi"/>
                <w:sz w:val="26"/>
                <w:szCs w:val="26"/>
              </w:rPr>
              <w:t xml:space="preserve"> </w:t>
            </w:r>
            <w:r w:rsidR="00147572">
              <w:rPr>
                <w:rFonts w:asciiTheme="majorHAnsi" w:hAnsiTheme="majorHAnsi" w:cstheme="majorHAnsi"/>
                <w:sz w:val="26"/>
                <w:szCs w:val="26"/>
              </w:rPr>
              <w:t>kể từ ngày nhận được đề nghị chuyển nơi hưởng trợ cấp thất nghiệp của người lao động</w:t>
            </w:r>
          </w:p>
        </w:tc>
        <w:tc>
          <w:tcPr>
            <w:tcW w:w="1985" w:type="dxa"/>
            <w:shd w:val="clear" w:color="auto" w:fill="FFFFFF" w:themeFill="background1"/>
            <w:tcMar>
              <w:top w:w="0" w:type="dxa"/>
              <w:left w:w="108" w:type="dxa"/>
              <w:bottom w:w="0" w:type="dxa"/>
              <w:right w:w="108" w:type="dxa"/>
            </w:tcMar>
          </w:tcPr>
          <w:p w14:paraId="14092551" w14:textId="6F3E5F9A" w:rsidR="0065626A" w:rsidRPr="00E073BF" w:rsidRDefault="0065626A" w:rsidP="0065626A">
            <w:pPr>
              <w:shd w:val="clear" w:color="auto" w:fill="FFFFFF" w:themeFill="background1"/>
              <w:spacing w:line="240" w:lineRule="atLeast"/>
              <w:jc w:val="center"/>
              <w:rPr>
                <w:rFonts w:asciiTheme="majorHAnsi" w:hAnsiTheme="majorHAnsi" w:cstheme="majorHAnsi"/>
                <w:spacing w:val="-4"/>
                <w:sz w:val="26"/>
                <w:szCs w:val="26"/>
              </w:rPr>
            </w:pPr>
            <w:r w:rsidRPr="00E073BF">
              <w:rPr>
                <w:rFonts w:asciiTheme="majorHAnsi" w:hAnsiTheme="majorHAnsi" w:cstheme="majorHAnsi"/>
                <w:spacing w:val="-4"/>
                <w:sz w:val="26"/>
                <w:szCs w:val="26"/>
              </w:rPr>
              <w:t>Trung tâm Dịch vụ việc làm</w:t>
            </w:r>
          </w:p>
        </w:tc>
        <w:tc>
          <w:tcPr>
            <w:tcW w:w="1559" w:type="dxa"/>
            <w:shd w:val="clear" w:color="auto" w:fill="FFFFFF" w:themeFill="background1"/>
            <w:tcMar>
              <w:top w:w="0" w:type="dxa"/>
              <w:left w:w="108" w:type="dxa"/>
              <w:bottom w:w="0" w:type="dxa"/>
              <w:right w:w="108" w:type="dxa"/>
            </w:tcMar>
          </w:tcPr>
          <w:p w14:paraId="3DE9535E" w14:textId="77777777"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r w:rsidRPr="00E073BF">
              <w:rPr>
                <w:rFonts w:asciiTheme="majorHAnsi" w:hAnsiTheme="majorHAnsi" w:cstheme="majorHAnsi"/>
                <w:sz w:val="26"/>
                <w:szCs w:val="26"/>
              </w:rPr>
              <w:t>Nộp trực tiếp</w:t>
            </w:r>
          </w:p>
          <w:p w14:paraId="3B3006CE" w14:textId="4542D075"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p>
        </w:tc>
        <w:tc>
          <w:tcPr>
            <w:tcW w:w="1276" w:type="dxa"/>
            <w:shd w:val="clear" w:color="auto" w:fill="FFFFFF" w:themeFill="background1"/>
            <w:tcMar>
              <w:top w:w="0" w:type="dxa"/>
              <w:left w:w="108" w:type="dxa"/>
              <w:bottom w:w="0" w:type="dxa"/>
              <w:right w:w="108" w:type="dxa"/>
            </w:tcMar>
          </w:tcPr>
          <w:p w14:paraId="3C81D584" w14:textId="77777777"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r w:rsidRPr="00E073BF">
              <w:rPr>
                <w:rFonts w:asciiTheme="majorHAnsi" w:hAnsiTheme="majorHAnsi" w:cstheme="majorHAnsi"/>
                <w:sz w:val="26"/>
                <w:szCs w:val="26"/>
              </w:rPr>
              <w:t>Không</w:t>
            </w:r>
          </w:p>
        </w:tc>
        <w:tc>
          <w:tcPr>
            <w:tcW w:w="3685" w:type="dxa"/>
            <w:shd w:val="clear" w:color="auto" w:fill="FFFFFF" w:themeFill="background1"/>
            <w:tcMar>
              <w:top w:w="0" w:type="dxa"/>
              <w:left w:w="108" w:type="dxa"/>
              <w:bottom w:w="0" w:type="dxa"/>
              <w:right w:w="108" w:type="dxa"/>
            </w:tcMar>
          </w:tcPr>
          <w:p w14:paraId="4742FFFE"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Luật việc làm ngày 16 tháng 11 năm 2013;</w:t>
            </w:r>
          </w:p>
          <w:p w14:paraId="70639474"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số 28/2015/NĐ-CP ngày 12/3/2015 của Chính Phủ quy định chi tiết thi hành một số điều của Luật việc làm về bảo hiểm thất nghiệp;</w:t>
            </w:r>
          </w:p>
          <w:p w14:paraId="37431689"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61/2020/NĐ-CP ngày 29/05/2020</w:t>
            </w:r>
            <w:r w:rsidRPr="00E073BF">
              <w:rPr>
                <w:rFonts w:asciiTheme="majorHAnsi" w:hAnsiTheme="majorHAnsi" w:cstheme="majorHAnsi"/>
                <w:b/>
                <w:bCs/>
                <w:sz w:val="26"/>
                <w:szCs w:val="26"/>
                <w:lang w:val="vi-VN"/>
              </w:rPr>
              <w:t xml:space="preserve"> </w:t>
            </w:r>
            <w:r w:rsidRPr="00E073BF">
              <w:rPr>
                <w:rFonts w:asciiTheme="majorHAnsi" w:hAnsiTheme="majorHAnsi" w:cstheme="majorHAnsi"/>
                <w:sz w:val="26"/>
                <w:szCs w:val="26"/>
                <w:lang w:val="vi-VN"/>
              </w:rPr>
              <w:t xml:space="preserve">Nghị định </w:t>
            </w:r>
            <w:r w:rsidRPr="00E073BF">
              <w:rPr>
                <w:rFonts w:asciiTheme="majorHAnsi" w:hAnsiTheme="majorHAnsi" w:cstheme="majorHAnsi"/>
                <w:sz w:val="26"/>
                <w:szCs w:val="26"/>
              </w:rPr>
              <w:t>sửa</w:t>
            </w:r>
            <w:r w:rsidRPr="00E073BF">
              <w:rPr>
                <w:rFonts w:asciiTheme="majorHAnsi" w:hAnsiTheme="majorHAnsi" w:cstheme="majorHAnsi"/>
                <w:sz w:val="26"/>
                <w:szCs w:val="26"/>
                <w:lang w:val="vi-VN"/>
              </w:rPr>
              <w:t xml:space="preserve"> đổi, bổ sung một số điều của nghị định số 28/2015/</w:t>
            </w:r>
            <w:r w:rsidRPr="00E073BF">
              <w:rPr>
                <w:rFonts w:asciiTheme="majorHAnsi" w:hAnsiTheme="majorHAnsi" w:cstheme="majorHAnsi"/>
                <w:sz w:val="26"/>
                <w:szCs w:val="26"/>
              </w:rPr>
              <w:t>NĐ-CP</w:t>
            </w:r>
            <w:r w:rsidRPr="00E073BF">
              <w:rPr>
                <w:rFonts w:asciiTheme="majorHAnsi" w:hAnsiTheme="majorHAnsi" w:cstheme="majorHAnsi"/>
                <w:sz w:val="26"/>
                <w:szCs w:val="26"/>
                <w:lang w:val="vi-VN"/>
              </w:rPr>
              <w:t xml:space="preserve"> ngày </w:t>
            </w:r>
            <w:r w:rsidRPr="00E073BF">
              <w:rPr>
                <w:rFonts w:asciiTheme="majorHAnsi" w:hAnsiTheme="majorHAnsi" w:cstheme="majorHAnsi"/>
                <w:sz w:val="26"/>
                <w:szCs w:val="26"/>
              </w:rPr>
              <w:t>12/3/2015</w:t>
            </w:r>
            <w:r w:rsidRPr="00E073BF">
              <w:rPr>
                <w:rFonts w:asciiTheme="majorHAnsi" w:hAnsiTheme="majorHAnsi" w:cstheme="majorHAnsi"/>
                <w:sz w:val="26"/>
                <w:szCs w:val="26"/>
                <w:lang w:val="vi-VN"/>
              </w:rPr>
              <w:t xml:space="preserve"> của </w:t>
            </w:r>
            <w:r w:rsidRPr="00E073BF">
              <w:rPr>
                <w:rFonts w:asciiTheme="majorHAnsi" w:hAnsiTheme="majorHAnsi" w:cstheme="majorHAnsi"/>
                <w:sz w:val="26"/>
                <w:szCs w:val="26"/>
              </w:rPr>
              <w:t>Ch</w:t>
            </w:r>
            <w:r w:rsidRPr="00E073BF">
              <w:rPr>
                <w:rFonts w:asciiTheme="majorHAnsi" w:hAnsiTheme="majorHAnsi" w:cstheme="majorHAnsi"/>
                <w:sz w:val="26"/>
                <w:szCs w:val="26"/>
                <w:lang w:val="vi-VN"/>
              </w:rPr>
              <w:t xml:space="preserve">ính phủ quy định chi tiết thi hành một số điều của luật việc làm về bảo hiểm thất </w:t>
            </w:r>
            <w:r w:rsidRPr="00E073BF">
              <w:rPr>
                <w:rFonts w:asciiTheme="majorHAnsi" w:hAnsiTheme="majorHAnsi" w:cstheme="majorHAnsi"/>
                <w:sz w:val="26"/>
                <w:szCs w:val="26"/>
              </w:rPr>
              <w:t>nghiệp;</w:t>
            </w:r>
          </w:p>
          <w:p w14:paraId="23C44AEE"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14:paraId="3C7B590A"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b/>
                <w:bCs/>
                <w:sz w:val="26"/>
                <w:szCs w:val="26"/>
              </w:rPr>
              <w:t xml:space="preserve"> - </w:t>
            </w:r>
            <w:r w:rsidRPr="00E073BF">
              <w:rPr>
                <w:rFonts w:asciiTheme="majorHAnsi" w:hAnsiTheme="majorHAnsi" w:cstheme="majorHAnsi"/>
                <w:sz w:val="26"/>
                <w:szCs w:val="26"/>
              </w:rPr>
              <w:t xml:space="preserve">Quyết định số 1872/QĐ-LĐTBXH ngày 22/12/2015 của Bộ Lao động - Thương binh và </w:t>
            </w:r>
            <w:r w:rsidRPr="00E073BF">
              <w:rPr>
                <w:rFonts w:asciiTheme="majorHAnsi" w:hAnsiTheme="majorHAnsi" w:cstheme="majorHAnsi"/>
                <w:sz w:val="26"/>
                <w:szCs w:val="26"/>
              </w:rPr>
              <w:lastRenderedPageBreak/>
              <w:t>Xã hội về việc công bố thủ tục hành chính ban hành lĩnh vực việc làm thuộc phạm vi chức năng quản lý nhà nước của Bộ Lao động – Thương binh và Xã hội;</w:t>
            </w:r>
          </w:p>
          <w:p w14:paraId="40709570" w14:textId="356C4E21" w:rsidR="0065626A" w:rsidRPr="00E073BF" w:rsidRDefault="00AD69EF" w:rsidP="0065626A">
            <w:pPr>
              <w:shd w:val="clear" w:color="auto" w:fill="FFFFFF" w:themeFill="background1"/>
              <w:spacing w:line="240" w:lineRule="atLeast"/>
              <w:rPr>
                <w:rFonts w:asciiTheme="majorHAnsi" w:hAnsiTheme="majorHAnsi" w:cstheme="majorHAnsi"/>
                <w:sz w:val="26"/>
                <w:szCs w:val="26"/>
              </w:rPr>
            </w:pPr>
            <w:r>
              <w:rPr>
                <w:rFonts w:asciiTheme="majorHAnsi" w:hAnsiTheme="majorHAnsi" w:cstheme="majorHAnsi"/>
                <w:sz w:val="26"/>
                <w:szCs w:val="26"/>
              </w:rPr>
              <w:t xml:space="preserve"> </w:t>
            </w:r>
            <w:r w:rsidR="0065626A" w:rsidRPr="00E073BF">
              <w:rPr>
                <w:rFonts w:asciiTheme="majorHAnsi" w:hAnsiTheme="majorHAnsi" w:cstheme="majorHAnsi"/>
                <w:sz w:val="26"/>
                <w:szCs w:val="26"/>
              </w:rPr>
              <w:t>.</w:t>
            </w:r>
          </w:p>
        </w:tc>
      </w:tr>
      <w:tr w:rsidR="00E073BF" w:rsidRPr="00E073BF" w14:paraId="4127C851" w14:textId="77777777" w:rsidTr="005C547B">
        <w:trPr>
          <w:trHeight w:val="20"/>
        </w:trPr>
        <w:tc>
          <w:tcPr>
            <w:tcW w:w="675" w:type="dxa"/>
            <w:shd w:val="clear" w:color="auto" w:fill="FFFFFF" w:themeFill="background1"/>
            <w:tcMar>
              <w:top w:w="0" w:type="dxa"/>
              <w:left w:w="108" w:type="dxa"/>
              <w:bottom w:w="0" w:type="dxa"/>
              <w:right w:w="108" w:type="dxa"/>
            </w:tcMar>
          </w:tcPr>
          <w:p w14:paraId="3A403BC5" w14:textId="77777777" w:rsidR="0065626A" w:rsidRPr="00E073BF" w:rsidRDefault="0065626A" w:rsidP="0065626A">
            <w:pPr>
              <w:pStyle w:val="ListParagraph"/>
              <w:numPr>
                <w:ilvl w:val="0"/>
                <w:numId w:val="18"/>
              </w:numPr>
              <w:shd w:val="clear" w:color="auto" w:fill="FFFFFF" w:themeFill="background1"/>
              <w:spacing w:line="240" w:lineRule="atLeast"/>
              <w:ind w:left="113" w:firstLine="0"/>
              <w:jc w:val="center"/>
              <w:rPr>
                <w:rFonts w:asciiTheme="majorHAnsi" w:hAnsiTheme="majorHAnsi" w:cstheme="majorHAnsi"/>
                <w:sz w:val="26"/>
                <w:szCs w:val="26"/>
              </w:rPr>
            </w:pPr>
          </w:p>
        </w:tc>
        <w:tc>
          <w:tcPr>
            <w:tcW w:w="3544" w:type="dxa"/>
            <w:shd w:val="clear" w:color="auto" w:fill="FFFFFF" w:themeFill="background1"/>
            <w:tcMar>
              <w:top w:w="0" w:type="dxa"/>
              <w:left w:w="108" w:type="dxa"/>
              <w:bottom w:w="0" w:type="dxa"/>
              <w:right w:w="108" w:type="dxa"/>
            </w:tcMar>
          </w:tcPr>
          <w:p w14:paraId="4D41CD35" w14:textId="77777777" w:rsidR="0065626A" w:rsidRPr="00E073BF" w:rsidRDefault="0065626A" w:rsidP="0065626A">
            <w:pPr>
              <w:shd w:val="clear" w:color="auto" w:fill="FFFFFF" w:themeFill="background1"/>
              <w:spacing w:line="240" w:lineRule="atLeast"/>
              <w:rPr>
                <w:rFonts w:asciiTheme="majorHAnsi" w:hAnsiTheme="majorHAnsi" w:cstheme="majorHAnsi"/>
                <w:sz w:val="26"/>
                <w:szCs w:val="26"/>
              </w:rPr>
            </w:pPr>
            <w:r w:rsidRPr="00E073BF">
              <w:rPr>
                <w:rFonts w:asciiTheme="majorHAnsi" w:hAnsiTheme="majorHAnsi" w:cstheme="majorHAnsi"/>
                <w:sz w:val="26"/>
                <w:szCs w:val="26"/>
              </w:rPr>
              <w:t>Giải quyết hỗ trợ học nghề</w:t>
            </w:r>
          </w:p>
        </w:tc>
        <w:tc>
          <w:tcPr>
            <w:tcW w:w="2126" w:type="dxa"/>
            <w:shd w:val="clear" w:color="auto" w:fill="FFFFFF" w:themeFill="background1"/>
            <w:tcMar>
              <w:top w:w="0" w:type="dxa"/>
              <w:left w:w="108" w:type="dxa"/>
              <w:bottom w:w="0" w:type="dxa"/>
              <w:right w:w="108" w:type="dxa"/>
            </w:tcMar>
          </w:tcPr>
          <w:p w14:paraId="706A3F85" w14:textId="34147E8C" w:rsidR="0065626A" w:rsidRPr="00E073BF" w:rsidRDefault="001C4DE9" w:rsidP="0065626A">
            <w:pPr>
              <w:shd w:val="clear" w:color="auto" w:fill="FFFFFF" w:themeFill="background1"/>
              <w:spacing w:line="240" w:lineRule="atLeast"/>
              <w:jc w:val="center"/>
              <w:rPr>
                <w:rFonts w:asciiTheme="majorHAnsi" w:hAnsiTheme="majorHAnsi" w:cstheme="majorHAnsi"/>
                <w:sz w:val="26"/>
                <w:szCs w:val="26"/>
              </w:rPr>
            </w:pPr>
            <w:r>
              <w:rPr>
                <w:rFonts w:asciiTheme="majorHAnsi" w:hAnsiTheme="majorHAnsi" w:cstheme="majorHAnsi"/>
                <w:sz w:val="26"/>
                <w:szCs w:val="26"/>
              </w:rPr>
              <w:t>20</w:t>
            </w:r>
            <w:r w:rsidR="0065626A" w:rsidRPr="00E073BF">
              <w:rPr>
                <w:rFonts w:asciiTheme="majorHAnsi" w:hAnsiTheme="majorHAnsi" w:cstheme="majorHAnsi"/>
                <w:sz w:val="26"/>
                <w:szCs w:val="26"/>
              </w:rPr>
              <w:t xml:space="preserve"> ngày làm việc</w:t>
            </w:r>
            <w:r w:rsidR="00147572">
              <w:rPr>
                <w:rFonts w:asciiTheme="majorHAnsi" w:hAnsiTheme="majorHAnsi" w:cstheme="majorHAnsi"/>
                <w:sz w:val="26"/>
                <w:szCs w:val="26"/>
              </w:rPr>
              <w:t xml:space="preserve"> kể từ ngày nhận đủ hồ sơ đề nghị hỗ trợ học nghề</w:t>
            </w:r>
          </w:p>
        </w:tc>
        <w:tc>
          <w:tcPr>
            <w:tcW w:w="1985" w:type="dxa"/>
            <w:shd w:val="clear" w:color="auto" w:fill="FFFFFF" w:themeFill="background1"/>
            <w:tcMar>
              <w:top w:w="0" w:type="dxa"/>
              <w:left w:w="108" w:type="dxa"/>
              <w:bottom w:w="0" w:type="dxa"/>
              <w:right w:w="108" w:type="dxa"/>
            </w:tcMar>
          </w:tcPr>
          <w:p w14:paraId="3713C648" w14:textId="13112EDE" w:rsidR="0065626A" w:rsidRPr="00E073BF" w:rsidRDefault="0065626A" w:rsidP="0065626A">
            <w:pPr>
              <w:shd w:val="clear" w:color="auto" w:fill="FFFFFF" w:themeFill="background1"/>
              <w:spacing w:line="240" w:lineRule="atLeast"/>
              <w:jc w:val="center"/>
              <w:rPr>
                <w:rFonts w:asciiTheme="majorHAnsi" w:hAnsiTheme="majorHAnsi" w:cstheme="majorHAnsi"/>
                <w:spacing w:val="-4"/>
                <w:sz w:val="26"/>
                <w:szCs w:val="26"/>
              </w:rPr>
            </w:pPr>
            <w:r w:rsidRPr="00E073BF">
              <w:rPr>
                <w:rFonts w:asciiTheme="majorHAnsi" w:hAnsiTheme="majorHAnsi" w:cstheme="majorHAnsi"/>
                <w:spacing w:val="-4"/>
                <w:sz w:val="26"/>
                <w:szCs w:val="26"/>
              </w:rPr>
              <w:t>Trung tâm Dịch vụ việc làm</w:t>
            </w:r>
          </w:p>
        </w:tc>
        <w:tc>
          <w:tcPr>
            <w:tcW w:w="1559" w:type="dxa"/>
            <w:shd w:val="clear" w:color="auto" w:fill="FFFFFF" w:themeFill="background1"/>
            <w:tcMar>
              <w:top w:w="0" w:type="dxa"/>
              <w:left w:w="108" w:type="dxa"/>
              <w:bottom w:w="0" w:type="dxa"/>
              <w:right w:w="108" w:type="dxa"/>
            </w:tcMar>
          </w:tcPr>
          <w:p w14:paraId="0CAA8077" w14:textId="77777777"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r w:rsidRPr="00E073BF">
              <w:rPr>
                <w:rFonts w:asciiTheme="majorHAnsi" w:hAnsiTheme="majorHAnsi" w:cstheme="majorHAnsi"/>
                <w:sz w:val="26"/>
                <w:szCs w:val="26"/>
              </w:rPr>
              <w:t>Nộp trực tiếp</w:t>
            </w:r>
          </w:p>
          <w:p w14:paraId="040F1393" w14:textId="218D3039"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p>
        </w:tc>
        <w:tc>
          <w:tcPr>
            <w:tcW w:w="1276" w:type="dxa"/>
            <w:shd w:val="clear" w:color="auto" w:fill="FFFFFF" w:themeFill="background1"/>
            <w:tcMar>
              <w:top w:w="0" w:type="dxa"/>
              <w:left w:w="108" w:type="dxa"/>
              <w:bottom w:w="0" w:type="dxa"/>
              <w:right w:w="108" w:type="dxa"/>
            </w:tcMar>
          </w:tcPr>
          <w:p w14:paraId="516EA6AC" w14:textId="77777777" w:rsidR="0065626A" w:rsidRPr="00E073BF" w:rsidRDefault="0065626A" w:rsidP="0065626A">
            <w:pPr>
              <w:shd w:val="clear" w:color="auto" w:fill="FFFFFF" w:themeFill="background1"/>
              <w:spacing w:line="240" w:lineRule="atLeast"/>
              <w:jc w:val="center"/>
              <w:rPr>
                <w:rFonts w:asciiTheme="majorHAnsi" w:hAnsiTheme="majorHAnsi" w:cstheme="majorHAnsi"/>
                <w:sz w:val="26"/>
                <w:szCs w:val="26"/>
              </w:rPr>
            </w:pPr>
            <w:r w:rsidRPr="00E073BF">
              <w:rPr>
                <w:rFonts w:asciiTheme="majorHAnsi" w:hAnsiTheme="majorHAnsi" w:cstheme="majorHAnsi"/>
                <w:sz w:val="26"/>
                <w:szCs w:val="26"/>
              </w:rPr>
              <w:t>Không</w:t>
            </w:r>
          </w:p>
        </w:tc>
        <w:tc>
          <w:tcPr>
            <w:tcW w:w="3685" w:type="dxa"/>
            <w:shd w:val="clear" w:color="auto" w:fill="FFFFFF" w:themeFill="background1"/>
            <w:tcMar>
              <w:top w:w="0" w:type="dxa"/>
              <w:left w:w="108" w:type="dxa"/>
              <w:bottom w:w="0" w:type="dxa"/>
              <w:right w:w="108" w:type="dxa"/>
            </w:tcMar>
          </w:tcPr>
          <w:p w14:paraId="1235EF38"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Luật việc làm ngày 16 tháng 11 năm 2013;</w:t>
            </w:r>
          </w:p>
          <w:p w14:paraId="3A26E640"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số 28/2015/NĐ-CP ngày 12/3/2015 của Chính Phủ quy định chi tiết thi hành một số điều của Luật việc làm về bảo hiểm thất nghiệp;</w:t>
            </w:r>
          </w:p>
          <w:p w14:paraId="015C0ADB"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61/2020/NĐ-CP ngày 29/05/2020</w:t>
            </w:r>
            <w:r w:rsidRPr="00E073BF">
              <w:rPr>
                <w:rFonts w:asciiTheme="majorHAnsi" w:hAnsiTheme="majorHAnsi" w:cstheme="majorHAnsi"/>
                <w:b/>
                <w:bCs/>
                <w:sz w:val="26"/>
                <w:szCs w:val="26"/>
                <w:lang w:val="vi-VN"/>
              </w:rPr>
              <w:t xml:space="preserve"> </w:t>
            </w:r>
            <w:r w:rsidRPr="00E073BF">
              <w:rPr>
                <w:rFonts w:asciiTheme="majorHAnsi" w:hAnsiTheme="majorHAnsi" w:cstheme="majorHAnsi"/>
                <w:sz w:val="26"/>
                <w:szCs w:val="26"/>
                <w:lang w:val="vi-VN"/>
              </w:rPr>
              <w:t xml:space="preserve">Nghị định </w:t>
            </w:r>
            <w:r w:rsidRPr="00E073BF">
              <w:rPr>
                <w:rFonts w:asciiTheme="majorHAnsi" w:hAnsiTheme="majorHAnsi" w:cstheme="majorHAnsi"/>
                <w:sz w:val="26"/>
                <w:szCs w:val="26"/>
              </w:rPr>
              <w:t>sửa</w:t>
            </w:r>
            <w:r w:rsidRPr="00E073BF">
              <w:rPr>
                <w:rFonts w:asciiTheme="majorHAnsi" w:hAnsiTheme="majorHAnsi" w:cstheme="majorHAnsi"/>
                <w:sz w:val="26"/>
                <w:szCs w:val="26"/>
                <w:lang w:val="vi-VN"/>
              </w:rPr>
              <w:t xml:space="preserve"> đổi, bổ sung một số điều của nghị định số 28/2015/</w:t>
            </w:r>
            <w:r w:rsidRPr="00E073BF">
              <w:rPr>
                <w:rFonts w:asciiTheme="majorHAnsi" w:hAnsiTheme="majorHAnsi" w:cstheme="majorHAnsi"/>
                <w:sz w:val="26"/>
                <w:szCs w:val="26"/>
              </w:rPr>
              <w:t>NĐ-CP</w:t>
            </w:r>
            <w:r w:rsidRPr="00E073BF">
              <w:rPr>
                <w:rFonts w:asciiTheme="majorHAnsi" w:hAnsiTheme="majorHAnsi" w:cstheme="majorHAnsi"/>
                <w:sz w:val="26"/>
                <w:szCs w:val="26"/>
                <w:lang w:val="vi-VN"/>
              </w:rPr>
              <w:t xml:space="preserve"> ngày </w:t>
            </w:r>
            <w:r w:rsidRPr="00E073BF">
              <w:rPr>
                <w:rFonts w:asciiTheme="majorHAnsi" w:hAnsiTheme="majorHAnsi" w:cstheme="majorHAnsi"/>
                <w:sz w:val="26"/>
                <w:szCs w:val="26"/>
              </w:rPr>
              <w:t>12/3/2015</w:t>
            </w:r>
            <w:r w:rsidRPr="00E073BF">
              <w:rPr>
                <w:rFonts w:asciiTheme="majorHAnsi" w:hAnsiTheme="majorHAnsi" w:cstheme="majorHAnsi"/>
                <w:sz w:val="26"/>
                <w:szCs w:val="26"/>
                <w:lang w:val="vi-VN"/>
              </w:rPr>
              <w:t xml:space="preserve"> của </w:t>
            </w:r>
            <w:r w:rsidRPr="00E073BF">
              <w:rPr>
                <w:rFonts w:asciiTheme="majorHAnsi" w:hAnsiTheme="majorHAnsi" w:cstheme="majorHAnsi"/>
                <w:sz w:val="26"/>
                <w:szCs w:val="26"/>
              </w:rPr>
              <w:t>Ch</w:t>
            </w:r>
            <w:r w:rsidRPr="00E073BF">
              <w:rPr>
                <w:rFonts w:asciiTheme="majorHAnsi" w:hAnsiTheme="majorHAnsi" w:cstheme="majorHAnsi"/>
                <w:sz w:val="26"/>
                <w:szCs w:val="26"/>
                <w:lang w:val="vi-VN"/>
              </w:rPr>
              <w:t xml:space="preserve">ính phủ quy định chi tiết thi hành một số điều của luật việc làm về bảo hiểm thất </w:t>
            </w:r>
            <w:r w:rsidRPr="00E073BF">
              <w:rPr>
                <w:rFonts w:asciiTheme="majorHAnsi" w:hAnsiTheme="majorHAnsi" w:cstheme="majorHAnsi"/>
                <w:sz w:val="26"/>
                <w:szCs w:val="26"/>
              </w:rPr>
              <w:t>nghiệp;</w:t>
            </w:r>
          </w:p>
          <w:p w14:paraId="431932B9"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xml:space="preserve">-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w:t>
            </w:r>
            <w:r w:rsidRPr="00E073BF">
              <w:rPr>
                <w:rFonts w:asciiTheme="majorHAnsi" w:hAnsiTheme="majorHAnsi" w:cstheme="majorHAnsi"/>
                <w:sz w:val="26"/>
                <w:szCs w:val="26"/>
              </w:rPr>
              <w:lastRenderedPageBreak/>
              <w:t>thi hành một số điều của Luật Việc làm về bảo hiểm thất nghiệp;</w:t>
            </w:r>
          </w:p>
          <w:p w14:paraId="170B5DEE" w14:textId="77777777" w:rsidR="00B65D01" w:rsidRPr="00E073BF" w:rsidRDefault="0065626A" w:rsidP="00B65D01">
            <w:pPr>
              <w:shd w:val="clear" w:color="auto" w:fill="FFFFFF"/>
              <w:spacing w:line="234" w:lineRule="atLeast"/>
              <w:rPr>
                <w:sz w:val="26"/>
                <w:szCs w:val="26"/>
              </w:rPr>
            </w:pPr>
            <w:r w:rsidRPr="00E073BF">
              <w:rPr>
                <w:rFonts w:asciiTheme="majorHAnsi" w:hAnsiTheme="majorHAnsi" w:cstheme="majorHAnsi"/>
                <w:b/>
                <w:bCs/>
                <w:sz w:val="26"/>
                <w:szCs w:val="26"/>
              </w:rPr>
              <w:t> </w:t>
            </w:r>
            <w:bookmarkStart w:id="2" w:name="_Hlk146028985"/>
            <w:r w:rsidR="00B65D01" w:rsidRPr="00E073BF">
              <w:rPr>
                <w:b/>
                <w:bCs/>
                <w:sz w:val="26"/>
                <w:szCs w:val="26"/>
              </w:rPr>
              <w:t xml:space="preserve">- </w:t>
            </w:r>
            <w:r w:rsidR="00B65D01" w:rsidRPr="00E073BF">
              <w:rPr>
                <w:bCs/>
                <w:sz w:val="26"/>
                <w:szCs w:val="26"/>
              </w:rPr>
              <w:t>Quyết</w:t>
            </w:r>
            <w:r w:rsidR="00B65D01" w:rsidRPr="00E073BF">
              <w:rPr>
                <w:bCs/>
                <w:sz w:val="26"/>
                <w:szCs w:val="26"/>
                <w:lang w:val="vi-VN"/>
              </w:rPr>
              <w:t xml:space="preserve"> định</w:t>
            </w:r>
            <w:r w:rsidR="00B65D01" w:rsidRPr="00E073BF">
              <w:rPr>
                <w:bCs/>
                <w:sz w:val="26"/>
                <w:szCs w:val="26"/>
              </w:rPr>
              <w:t xml:space="preserve"> 17/2021/QĐ-TTg ngày 31/3/2021 của Thủ tướng chính phủ về </w:t>
            </w:r>
            <w:r w:rsidR="00B65D01" w:rsidRPr="00E073BF">
              <w:rPr>
                <w:sz w:val="26"/>
                <w:szCs w:val="26"/>
                <w:lang w:val="vi-VN"/>
              </w:rPr>
              <w:t>quy định mức hỗ trợ học nghề đối với</w:t>
            </w:r>
            <w:r w:rsidR="00B65D01" w:rsidRPr="00E073BF">
              <w:rPr>
                <w:sz w:val="26"/>
                <w:szCs w:val="26"/>
              </w:rPr>
              <w:t xml:space="preserve"> </w:t>
            </w:r>
            <w:r w:rsidR="00B65D01" w:rsidRPr="00E073BF">
              <w:rPr>
                <w:sz w:val="26"/>
                <w:szCs w:val="26"/>
                <w:lang w:val="vi-VN"/>
              </w:rPr>
              <w:t>người lao động tham gia bảo hiểm thất nghiệp</w:t>
            </w:r>
            <w:r w:rsidR="00B65D01" w:rsidRPr="00E073BF">
              <w:rPr>
                <w:sz w:val="26"/>
                <w:szCs w:val="26"/>
              </w:rPr>
              <w:t>;</w:t>
            </w:r>
          </w:p>
          <w:bookmarkEnd w:id="2"/>
          <w:p w14:paraId="0B9DD602" w14:textId="518E54B4" w:rsidR="0065626A" w:rsidRPr="00E073BF" w:rsidRDefault="0065626A" w:rsidP="00AD69EF">
            <w:pPr>
              <w:shd w:val="clear" w:color="auto" w:fill="FFFFFF"/>
              <w:spacing w:after="150"/>
              <w:rPr>
                <w:rFonts w:asciiTheme="majorHAnsi" w:hAnsiTheme="majorHAnsi" w:cstheme="majorHAnsi"/>
                <w:sz w:val="26"/>
                <w:szCs w:val="26"/>
              </w:rPr>
            </w:pPr>
            <w:r w:rsidRPr="00E073BF">
              <w:rPr>
                <w:rFonts w:asciiTheme="majorHAnsi" w:hAnsiTheme="majorHAnsi" w:cstheme="majorHAnsi"/>
                <w:b/>
                <w:bCs/>
                <w:sz w:val="26"/>
                <w:szCs w:val="26"/>
              </w:rPr>
              <w:t xml:space="preserve">- </w:t>
            </w:r>
            <w:r w:rsidRPr="00E073BF">
              <w:rPr>
                <w:rFonts w:asciiTheme="majorHAnsi" w:hAnsiTheme="majorHAnsi" w:cstheme="majorHAnsi"/>
                <w:sz w:val="26"/>
                <w:szCs w:val="26"/>
              </w:rPr>
              <w:t>Quyết định số 1872/QĐ-LĐTBXH ngày 22/12/2015 của Bộ Lao động - Thương binh và Xã hội về việc công bố thủ tục hành chính ban hành lĩnh vực việc làm thuộc phạm vi chức năng quản lý nhà nước của Bộ Lao động – Thương binh và Xã hội;</w:t>
            </w:r>
          </w:p>
        </w:tc>
      </w:tr>
      <w:tr w:rsidR="00E073BF" w:rsidRPr="00E073BF" w14:paraId="402359E1" w14:textId="77777777" w:rsidTr="005C547B">
        <w:trPr>
          <w:trHeight w:val="20"/>
        </w:trPr>
        <w:tc>
          <w:tcPr>
            <w:tcW w:w="675" w:type="dxa"/>
            <w:shd w:val="clear" w:color="auto" w:fill="FFFFFF" w:themeFill="background1"/>
            <w:tcMar>
              <w:top w:w="0" w:type="dxa"/>
              <w:left w:w="108" w:type="dxa"/>
              <w:bottom w:w="0" w:type="dxa"/>
              <w:right w:w="108" w:type="dxa"/>
            </w:tcMar>
          </w:tcPr>
          <w:p w14:paraId="2E3CB11B" w14:textId="77777777" w:rsidR="0065626A" w:rsidRPr="00E073BF" w:rsidRDefault="0065626A" w:rsidP="0065626A">
            <w:pPr>
              <w:pStyle w:val="ListParagraph"/>
              <w:numPr>
                <w:ilvl w:val="0"/>
                <w:numId w:val="18"/>
              </w:numPr>
              <w:shd w:val="clear" w:color="auto" w:fill="FFFFFF" w:themeFill="background1"/>
              <w:spacing w:line="320" w:lineRule="atLeast"/>
              <w:ind w:left="113" w:firstLine="0"/>
              <w:jc w:val="center"/>
              <w:rPr>
                <w:rFonts w:asciiTheme="majorHAnsi" w:hAnsiTheme="majorHAnsi" w:cstheme="majorHAnsi"/>
                <w:sz w:val="26"/>
                <w:szCs w:val="26"/>
              </w:rPr>
            </w:pPr>
          </w:p>
        </w:tc>
        <w:tc>
          <w:tcPr>
            <w:tcW w:w="3544" w:type="dxa"/>
            <w:shd w:val="clear" w:color="auto" w:fill="FFFFFF" w:themeFill="background1"/>
            <w:tcMar>
              <w:top w:w="0" w:type="dxa"/>
              <w:left w:w="108" w:type="dxa"/>
              <w:bottom w:w="0" w:type="dxa"/>
              <w:right w:w="108" w:type="dxa"/>
            </w:tcMar>
          </w:tcPr>
          <w:p w14:paraId="69631EF0" w14:textId="77777777" w:rsidR="0065626A" w:rsidRPr="00E073BF" w:rsidRDefault="0065626A" w:rsidP="0065626A">
            <w:pPr>
              <w:shd w:val="clear" w:color="auto" w:fill="FFFFFF" w:themeFill="background1"/>
              <w:spacing w:line="320" w:lineRule="atLeast"/>
              <w:rPr>
                <w:rFonts w:asciiTheme="majorHAnsi" w:hAnsiTheme="majorHAnsi" w:cstheme="majorHAnsi"/>
                <w:sz w:val="26"/>
                <w:szCs w:val="26"/>
              </w:rPr>
            </w:pPr>
            <w:r w:rsidRPr="00E073BF">
              <w:rPr>
                <w:rFonts w:asciiTheme="majorHAnsi" w:hAnsiTheme="majorHAnsi" w:cstheme="majorHAnsi"/>
                <w:sz w:val="26"/>
                <w:szCs w:val="26"/>
                <w:lang w:val="vi-VN"/>
              </w:rPr>
              <w:t>Hỗ trợ tư vấn, giới thiệu việc làm</w:t>
            </w:r>
          </w:p>
        </w:tc>
        <w:tc>
          <w:tcPr>
            <w:tcW w:w="2126" w:type="dxa"/>
            <w:shd w:val="clear" w:color="auto" w:fill="FFFFFF" w:themeFill="background1"/>
            <w:tcMar>
              <w:top w:w="0" w:type="dxa"/>
              <w:left w:w="108" w:type="dxa"/>
              <w:bottom w:w="0" w:type="dxa"/>
              <w:right w:w="108" w:type="dxa"/>
            </w:tcMar>
          </w:tcPr>
          <w:p w14:paraId="66332938" w14:textId="77777777" w:rsidR="00147572" w:rsidRDefault="00147572" w:rsidP="00147572">
            <w:pPr>
              <w:shd w:val="clear" w:color="auto" w:fill="FFFFFF"/>
              <w:spacing w:after="150"/>
              <w:rPr>
                <w:color w:val="000000" w:themeColor="text1"/>
                <w:sz w:val="28"/>
                <w:szCs w:val="28"/>
              </w:rPr>
            </w:pPr>
            <w:r>
              <w:rPr>
                <w:color w:val="000000" w:themeColor="text1"/>
                <w:sz w:val="28"/>
                <w:szCs w:val="28"/>
              </w:rPr>
              <w:t>- Thời hạn giải quyết: Không quy định.</w:t>
            </w:r>
          </w:p>
          <w:p w14:paraId="1AA6DDFE" w14:textId="53C1341E" w:rsidR="00641EDC" w:rsidRPr="001C4DE9" w:rsidRDefault="00147572" w:rsidP="00147572">
            <w:pPr>
              <w:shd w:val="clear" w:color="auto" w:fill="FFFFFF" w:themeFill="background1"/>
              <w:spacing w:line="320" w:lineRule="atLeast"/>
              <w:rPr>
                <w:rFonts w:asciiTheme="majorHAnsi" w:hAnsiTheme="majorHAnsi" w:cstheme="majorHAnsi"/>
                <w:color w:val="000000" w:themeColor="text1"/>
                <w:sz w:val="26"/>
                <w:szCs w:val="26"/>
              </w:rPr>
            </w:pPr>
            <w:r>
              <w:rPr>
                <w:color w:val="000000" w:themeColor="text1"/>
                <w:sz w:val="28"/>
                <w:szCs w:val="28"/>
              </w:rPr>
              <w:t>- Thời gian cần có để thực hiện công việc: 0,5 ngày làm việc</w:t>
            </w:r>
          </w:p>
        </w:tc>
        <w:tc>
          <w:tcPr>
            <w:tcW w:w="1985" w:type="dxa"/>
            <w:shd w:val="clear" w:color="auto" w:fill="FFFFFF" w:themeFill="background1"/>
            <w:tcMar>
              <w:top w:w="0" w:type="dxa"/>
              <w:left w:w="108" w:type="dxa"/>
              <w:bottom w:w="0" w:type="dxa"/>
              <w:right w:w="108" w:type="dxa"/>
            </w:tcMar>
          </w:tcPr>
          <w:p w14:paraId="0E9F15F8" w14:textId="4971D77E" w:rsidR="0065626A" w:rsidRPr="00E073BF" w:rsidRDefault="0065626A" w:rsidP="0065626A">
            <w:pPr>
              <w:shd w:val="clear" w:color="auto" w:fill="FFFFFF" w:themeFill="background1"/>
              <w:spacing w:line="320" w:lineRule="atLeast"/>
              <w:jc w:val="center"/>
              <w:rPr>
                <w:rFonts w:asciiTheme="majorHAnsi" w:hAnsiTheme="majorHAnsi" w:cstheme="majorHAnsi"/>
                <w:spacing w:val="-4"/>
                <w:sz w:val="26"/>
                <w:szCs w:val="26"/>
              </w:rPr>
            </w:pPr>
            <w:r w:rsidRPr="00E073BF">
              <w:rPr>
                <w:rFonts w:asciiTheme="majorHAnsi" w:hAnsiTheme="majorHAnsi" w:cstheme="majorHAnsi"/>
                <w:spacing w:val="-4"/>
                <w:sz w:val="26"/>
                <w:szCs w:val="26"/>
              </w:rPr>
              <w:t>Trung tâm Dịch vụ việc làm</w:t>
            </w:r>
          </w:p>
        </w:tc>
        <w:tc>
          <w:tcPr>
            <w:tcW w:w="1559" w:type="dxa"/>
            <w:shd w:val="clear" w:color="auto" w:fill="FFFFFF" w:themeFill="background1"/>
            <w:tcMar>
              <w:top w:w="0" w:type="dxa"/>
              <w:left w:w="108" w:type="dxa"/>
              <w:bottom w:w="0" w:type="dxa"/>
              <w:right w:w="108" w:type="dxa"/>
            </w:tcMar>
          </w:tcPr>
          <w:p w14:paraId="081A8385" w14:textId="77777777" w:rsidR="0065626A" w:rsidRPr="00E073BF" w:rsidRDefault="0065626A" w:rsidP="0065626A">
            <w:pPr>
              <w:shd w:val="clear" w:color="auto" w:fill="FFFFFF" w:themeFill="background1"/>
              <w:spacing w:line="320" w:lineRule="atLeast"/>
              <w:jc w:val="center"/>
              <w:rPr>
                <w:rFonts w:asciiTheme="majorHAnsi" w:hAnsiTheme="majorHAnsi" w:cstheme="majorHAnsi"/>
                <w:sz w:val="26"/>
                <w:szCs w:val="26"/>
              </w:rPr>
            </w:pPr>
            <w:r w:rsidRPr="00E073BF">
              <w:rPr>
                <w:rFonts w:asciiTheme="majorHAnsi" w:hAnsiTheme="majorHAnsi" w:cstheme="majorHAnsi"/>
                <w:sz w:val="26"/>
                <w:szCs w:val="26"/>
              </w:rPr>
              <w:t>Nộp trực tiếp</w:t>
            </w:r>
          </w:p>
          <w:p w14:paraId="7C34302C" w14:textId="62DBB92D" w:rsidR="0065626A" w:rsidRPr="00E073BF" w:rsidRDefault="0065626A" w:rsidP="0065626A">
            <w:pPr>
              <w:shd w:val="clear" w:color="auto" w:fill="FFFFFF" w:themeFill="background1"/>
              <w:spacing w:line="320" w:lineRule="atLeast"/>
              <w:jc w:val="center"/>
              <w:rPr>
                <w:rFonts w:asciiTheme="majorHAnsi" w:hAnsiTheme="majorHAnsi" w:cstheme="majorHAnsi"/>
                <w:sz w:val="26"/>
                <w:szCs w:val="26"/>
              </w:rPr>
            </w:pPr>
          </w:p>
        </w:tc>
        <w:tc>
          <w:tcPr>
            <w:tcW w:w="1276" w:type="dxa"/>
            <w:shd w:val="clear" w:color="auto" w:fill="FFFFFF" w:themeFill="background1"/>
            <w:tcMar>
              <w:top w:w="0" w:type="dxa"/>
              <w:left w:w="108" w:type="dxa"/>
              <w:bottom w:w="0" w:type="dxa"/>
              <w:right w:w="108" w:type="dxa"/>
            </w:tcMar>
          </w:tcPr>
          <w:p w14:paraId="7929044A" w14:textId="77777777" w:rsidR="0065626A" w:rsidRPr="00E073BF" w:rsidRDefault="0065626A" w:rsidP="0065626A">
            <w:pPr>
              <w:shd w:val="clear" w:color="auto" w:fill="FFFFFF" w:themeFill="background1"/>
              <w:spacing w:line="320" w:lineRule="atLeast"/>
              <w:jc w:val="center"/>
              <w:rPr>
                <w:rFonts w:asciiTheme="majorHAnsi" w:hAnsiTheme="majorHAnsi" w:cstheme="majorHAnsi"/>
                <w:sz w:val="26"/>
                <w:szCs w:val="26"/>
              </w:rPr>
            </w:pPr>
            <w:r w:rsidRPr="00E073BF">
              <w:rPr>
                <w:rFonts w:asciiTheme="majorHAnsi" w:hAnsiTheme="majorHAnsi" w:cstheme="majorHAnsi"/>
                <w:sz w:val="26"/>
                <w:szCs w:val="26"/>
              </w:rPr>
              <w:t>Không</w:t>
            </w:r>
          </w:p>
        </w:tc>
        <w:tc>
          <w:tcPr>
            <w:tcW w:w="3685" w:type="dxa"/>
            <w:shd w:val="clear" w:color="auto" w:fill="FFFFFF" w:themeFill="background1"/>
            <w:tcMar>
              <w:top w:w="0" w:type="dxa"/>
              <w:left w:w="108" w:type="dxa"/>
              <w:bottom w:w="0" w:type="dxa"/>
              <w:right w:w="108" w:type="dxa"/>
            </w:tcMar>
          </w:tcPr>
          <w:p w14:paraId="6AEFC92D"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Luật việc làm ngày 16 tháng 11 năm 2013;</w:t>
            </w:r>
          </w:p>
          <w:p w14:paraId="0C05AF79"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số 28/2015/NĐ-CP ngày 12/3/2015 của Chính Phủ quy định chi tiết thi hành một số điều của Luật việc làm về bảo hiểm thất nghiệp;</w:t>
            </w:r>
          </w:p>
          <w:p w14:paraId="51296CA1"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61/2020/NĐ-CP ngày 29/05/2020</w:t>
            </w:r>
            <w:r w:rsidRPr="00E073BF">
              <w:rPr>
                <w:rFonts w:asciiTheme="majorHAnsi" w:hAnsiTheme="majorHAnsi" w:cstheme="majorHAnsi"/>
                <w:b/>
                <w:bCs/>
                <w:sz w:val="26"/>
                <w:szCs w:val="26"/>
                <w:lang w:val="vi-VN"/>
              </w:rPr>
              <w:t xml:space="preserve"> </w:t>
            </w:r>
            <w:r w:rsidRPr="00E073BF">
              <w:rPr>
                <w:rFonts w:asciiTheme="majorHAnsi" w:hAnsiTheme="majorHAnsi" w:cstheme="majorHAnsi"/>
                <w:sz w:val="26"/>
                <w:szCs w:val="26"/>
                <w:lang w:val="vi-VN"/>
              </w:rPr>
              <w:t xml:space="preserve">Nghị định </w:t>
            </w:r>
            <w:r w:rsidRPr="00E073BF">
              <w:rPr>
                <w:rFonts w:asciiTheme="majorHAnsi" w:hAnsiTheme="majorHAnsi" w:cstheme="majorHAnsi"/>
                <w:sz w:val="26"/>
                <w:szCs w:val="26"/>
              </w:rPr>
              <w:t>sửa</w:t>
            </w:r>
            <w:r w:rsidRPr="00E073BF">
              <w:rPr>
                <w:rFonts w:asciiTheme="majorHAnsi" w:hAnsiTheme="majorHAnsi" w:cstheme="majorHAnsi"/>
                <w:sz w:val="26"/>
                <w:szCs w:val="26"/>
                <w:lang w:val="vi-VN"/>
              </w:rPr>
              <w:t xml:space="preserve"> đổi, bổ sung một số điều của nghị định số 28/2015/</w:t>
            </w:r>
            <w:r w:rsidRPr="00E073BF">
              <w:rPr>
                <w:rFonts w:asciiTheme="majorHAnsi" w:hAnsiTheme="majorHAnsi" w:cstheme="majorHAnsi"/>
                <w:sz w:val="26"/>
                <w:szCs w:val="26"/>
              </w:rPr>
              <w:t>NĐ-CP</w:t>
            </w:r>
            <w:r w:rsidRPr="00E073BF">
              <w:rPr>
                <w:rFonts w:asciiTheme="majorHAnsi" w:hAnsiTheme="majorHAnsi" w:cstheme="majorHAnsi"/>
                <w:sz w:val="26"/>
                <w:szCs w:val="26"/>
                <w:lang w:val="vi-VN"/>
              </w:rPr>
              <w:t xml:space="preserve"> ngày </w:t>
            </w:r>
            <w:r w:rsidRPr="00E073BF">
              <w:rPr>
                <w:rFonts w:asciiTheme="majorHAnsi" w:hAnsiTheme="majorHAnsi" w:cstheme="majorHAnsi"/>
                <w:sz w:val="26"/>
                <w:szCs w:val="26"/>
              </w:rPr>
              <w:t>12/3/2015</w:t>
            </w:r>
            <w:r w:rsidRPr="00E073BF">
              <w:rPr>
                <w:rFonts w:asciiTheme="majorHAnsi" w:hAnsiTheme="majorHAnsi" w:cstheme="majorHAnsi"/>
                <w:sz w:val="26"/>
                <w:szCs w:val="26"/>
                <w:lang w:val="vi-VN"/>
              </w:rPr>
              <w:t xml:space="preserve"> của </w:t>
            </w:r>
            <w:r w:rsidRPr="00E073BF">
              <w:rPr>
                <w:rFonts w:asciiTheme="majorHAnsi" w:hAnsiTheme="majorHAnsi" w:cstheme="majorHAnsi"/>
                <w:sz w:val="26"/>
                <w:szCs w:val="26"/>
              </w:rPr>
              <w:t>Ch</w:t>
            </w:r>
            <w:r w:rsidRPr="00E073BF">
              <w:rPr>
                <w:rFonts w:asciiTheme="majorHAnsi" w:hAnsiTheme="majorHAnsi" w:cstheme="majorHAnsi"/>
                <w:sz w:val="26"/>
                <w:szCs w:val="26"/>
                <w:lang w:val="vi-VN"/>
              </w:rPr>
              <w:t xml:space="preserve">ính phủ </w:t>
            </w:r>
            <w:r w:rsidRPr="00E073BF">
              <w:rPr>
                <w:rFonts w:asciiTheme="majorHAnsi" w:hAnsiTheme="majorHAnsi" w:cstheme="majorHAnsi"/>
                <w:sz w:val="26"/>
                <w:szCs w:val="26"/>
                <w:lang w:val="vi-VN"/>
              </w:rPr>
              <w:lastRenderedPageBreak/>
              <w:t xml:space="preserve">quy định chi tiết thi hành một số điều của luật việc làm về bảo hiểm thất </w:t>
            </w:r>
            <w:r w:rsidRPr="00E073BF">
              <w:rPr>
                <w:rFonts w:asciiTheme="majorHAnsi" w:hAnsiTheme="majorHAnsi" w:cstheme="majorHAnsi"/>
                <w:sz w:val="26"/>
                <w:szCs w:val="26"/>
              </w:rPr>
              <w:t>nghiệp;</w:t>
            </w:r>
          </w:p>
          <w:p w14:paraId="3D3934C1"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14:paraId="440648CB" w14:textId="468CCB37" w:rsidR="0065626A" w:rsidRPr="00E073BF" w:rsidRDefault="0065626A" w:rsidP="00AD69EF">
            <w:pPr>
              <w:shd w:val="clear" w:color="auto" w:fill="FFFFFF"/>
              <w:spacing w:after="150"/>
              <w:rPr>
                <w:rFonts w:asciiTheme="majorHAnsi" w:hAnsiTheme="majorHAnsi" w:cstheme="majorHAnsi"/>
                <w:sz w:val="26"/>
                <w:szCs w:val="26"/>
              </w:rPr>
            </w:pPr>
            <w:r w:rsidRPr="00E073BF">
              <w:rPr>
                <w:rFonts w:asciiTheme="majorHAnsi" w:hAnsiTheme="majorHAnsi" w:cstheme="majorHAnsi"/>
                <w:b/>
                <w:bCs/>
                <w:sz w:val="26"/>
                <w:szCs w:val="26"/>
              </w:rPr>
              <w:t xml:space="preserve"> - </w:t>
            </w:r>
            <w:r w:rsidRPr="00E073BF">
              <w:rPr>
                <w:rFonts w:asciiTheme="majorHAnsi" w:hAnsiTheme="majorHAnsi" w:cstheme="majorHAnsi"/>
                <w:sz w:val="26"/>
                <w:szCs w:val="26"/>
              </w:rPr>
              <w:t>Quyết định số 1872/QĐ-LĐTBXH ngày 22/12/2015 của Bộ Lao động - Thương binh và Xã hội về việc công bố thủ tục hành chính ban hành lĩnh vực việc làm thuộc phạm vi chức năng quản lý nhà nước của Bộ Lao động – Thương binh và Xã hội;</w:t>
            </w:r>
          </w:p>
        </w:tc>
      </w:tr>
      <w:tr w:rsidR="00E073BF" w:rsidRPr="00E073BF" w14:paraId="54267057" w14:textId="77777777" w:rsidTr="005C547B">
        <w:trPr>
          <w:trHeight w:val="20"/>
        </w:trPr>
        <w:tc>
          <w:tcPr>
            <w:tcW w:w="675" w:type="dxa"/>
            <w:shd w:val="clear" w:color="auto" w:fill="FFFFFF" w:themeFill="background1"/>
            <w:tcMar>
              <w:top w:w="0" w:type="dxa"/>
              <w:left w:w="108" w:type="dxa"/>
              <w:bottom w:w="0" w:type="dxa"/>
              <w:right w:w="108" w:type="dxa"/>
            </w:tcMar>
          </w:tcPr>
          <w:p w14:paraId="273BE72E" w14:textId="77777777" w:rsidR="0065626A" w:rsidRPr="00E073BF" w:rsidRDefault="0065626A" w:rsidP="0065626A">
            <w:pPr>
              <w:pStyle w:val="ListParagraph"/>
              <w:numPr>
                <w:ilvl w:val="0"/>
                <w:numId w:val="18"/>
              </w:numPr>
              <w:shd w:val="clear" w:color="auto" w:fill="FFFFFF" w:themeFill="background1"/>
              <w:spacing w:line="340" w:lineRule="atLeast"/>
              <w:ind w:left="113" w:firstLine="0"/>
              <w:jc w:val="center"/>
              <w:rPr>
                <w:rFonts w:asciiTheme="majorHAnsi" w:hAnsiTheme="majorHAnsi" w:cstheme="majorHAnsi"/>
                <w:sz w:val="26"/>
                <w:szCs w:val="26"/>
              </w:rPr>
            </w:pPr>
          </w:p>
        </w:tc>
        <w:tc>
          <w:tcPr>
            <w:tcW w:w="3544" w:type="dxa"/>
            <w:shd w:val="clear" w:color="auto" w:fill="FFFFFF" w:themeFill="background1"/>
            <w:tcMar>
              <w:top w:w="0" w:type="dxa"/>
              <w:left w:w="108" w:type="dxa"/>
              <w:bottom w:w="0" w:type="dxa"/>
              <w:right w:w="108" w:type="dxa"/>
            </w:tcMar>
          </w:tcPr>
          <w:p w14:paraId="40208C67" w14:textId="77777777" w:rsidR="0065626A" w:rsidRPr="00E073BF" w:rsidRDefault="0065626A" w:rsidP="0065626A">
            <w:pPr>
              <w:shd w:val="clear" w:color="auto" w:fill="FFFFFF" w:themeFill="background1"/>
              <w:spacing w:line="340" w:lineRule="atLeast"/>
              <w:rPr>
                <w:rFonts w:asciiTheme="majorHAnsi" w:hAnsiTheme="majorHAnsi" w:cstheme="majorHAnsi"/>
                <w:sz w:val="26"/>
                <w:szCs w:val="26"/>
              </w:rPr>
            </w:pPr>
            <w:r w:rsidRPr="00E073BF">
              <w:rPr>
                <w:rFonts w:asciiTheme="majorHAnsi" w:hAnsiTheme="majorHAnsi" w:cstheme="majorHAnsi"/>
                <w:sz w:val="26"/>
                <w:szCs w:val="26"/>
                <w:lang w:val="vi-VN"/>
              </w:rPr>
              <w:t>Thông báo về việc tìm việc làm hằng tháng</w:t>
            </w:r>
          </w:p>
        </w:tc>
        <w:tc>
          <w:tcPr>
            <w:tcW w:w="2126" w:type="dxa"/>
            <w:shd w:val="clear" w:color="auto" w:fill="FFFFFF" w:themeFill="background1"/>
            <w:tcMar>
              <w:top w:w="0" w:type="dxa"/>
              <w:left w:w="108" w:type="dxa"/>
              <w:bottom w:w="0" w:type="dxa"/>
              <w:right w:w="108" w:type="dxa"/>
            </w:tcMar>
          </w:tcPr>
          <w:p w14:paraId="34AD5B11" w14:textId="77777777" w:rsidR="00147572" w:rsidRDefault="00147572" w:rsidP="000447B6">
            <w:pPr>
              <w:shd w:val="clear" w:color="auto" w:fill="FFFFFF"/>
              <w:spacing w:after="150"/>
              <w:jc w:val="both"/>
              <w:rPr>
                <w:color w:val="000000" w:themeColor="text1"/>
                <w:sz w:val="28"/>
                <w:szCs w:val="28"/>
              </w:rPr>
            </w:pPr>
            <w:bookmarkStart w:id="3" w:name="_GoBack"/>
            <w:r>
              <w:rPr>
                <w:color w:val="000000" w:themeColor="text1"/>
                <w:sz w:val="28"/>
                <w:szCs w:val="28"/>
              </w:rPr>
              <w:t>- Thời hạn giải quyết: Không quy định.</w:t>
            </w:r>
          </w:p>
          <w:p w14:paraId="3BB72A34" w14:textId="798B7157" w:rsidR="0065626A" w:rsidRPr="001C4DE9" w:rsidRDefault="00147572" w:rsidP="000447B6">
            <w:pPr>
              <w:shd w:val="clear" w:color="auto" w:fill="FFFFFF" w:themeFill="background1"/>
              <w:spacing w:line="340" w:lineRule="atLeast"/>
              <w:jc w:val="both"/>
              <w:rPr>
                <w:rFonts w:asciiTheme="majorHAnsi" w:hAnsiTheme="majorHAnsi" w:cstheme="majorHAnsi"/>
                <w:color w:val="000000" w:themeColor="text1"/>
                <w:sz w:val="26"/>
                <w:szCs w:val="26"/>
                <w:lang w:val="vi-VN"/>
              </w:rPr>
            </w:pPr>
            <w:r>
              <w:rPr>
                <w:color w:val="000000" w:themeColor="text1"/>
                <w:sz w:val="28"/>
                <w:szCs w:val="28"/>
              </w:rPr>
              <w:t xml:space="preserve">- Thời gian cần có để thực hiện công việc: 0,5 </w:t>
            </w:r>
            <w:bookmarkEnd w:id="3"/>
            <w:r>
              <w:rPr>
                <w:color w:val="000000" w:themeColor="text1"/>
                <w:sz w:val="28"/>
                <w:szCs w:val="28"/>
              </w:rPr>
              <w:lastRenderedPageBreak/>
              <w:t>ngày làm việc</w:t>
            </w:r>
          </w:p>
        </w:tc>
        <w:tc>
          <w:tcPr>
            <w:tcW w:w="1985" w:type="dxa"/>
            <w:shd w:val="clear" w:color="auto" w:fill="FFFFFF" w:themeFill="background1"/>
            <w:tcMar>
              <w:top w:w="0" w:type="dxa"/>
              <w:left w:w="108" w:type="dxa"/>
              <w:bottom w:w="0" w:type="dxa"/>
              <w:right w:w="108" w:type="dxa"/>
            </w:tcMar>
          </w:tcPr>
          <w:p w14:paraId="7CDADE1C" w14:textId="49EBFDD2" w:rsidR="0065626A" w:rsidRPr="00E073BF" w:rsidRDefault="0065626A" w:rsidP="0065626A">
            <w:pPr>
              <w:shd w:val="clear" w:color="auto" w:fill="FFFFFF" w:themeFill="background1"/>
              <w:spacing w:line="340" w:lineRule="atLeast"/>
              <w:jc w:val="center"/>
              <w:rPr>
                <w:rFonts w:asciiTheme="majorHAnsi" w:hAnsiTheme="majorHAnsi" w:cstheme="majorHAnsi"/>
                <w:spacing w:val="-4"/>
                <w:sz w:val="26"/>
                <w:szCs w:val="26"/>
              </w:rPr>
            </w:pPr>
            <w:r w:rsidRPr="00E073BF">
              <w:rPr>
                <w:rFonts w:asciiTheme="majorHAnsi" w:hAnsiTheme="majorHAnsi" w:cstheme="majorHAnsi"/>
                <w:spacing w:val="-4"/>
                <w:sz w:val="26"/>
                <w:szCs w:val="26"/>
              </w:rPr>
              <w:lastRenderedPageBreak/>
              <w:t>Trung tâm Dịch vụ việc làm</w:t>
            </w:r>
          </w:p>
        </w:tc>
        <w:tc>
          <w:tcPr>
            <w:tcW w:w="1559" w:type="dxa"/>
            <w:shd w:val="clear" w:color="auto" w:fill="FFFFFF" w:themeFill="background1"/>
            <w:tcMar>
              <w:top w:w="0" w:type="dxa"/>
              <w:left w:w="108" w:type="dxa"/>
              <w:bottom w:w="0" w:type="dxa"/>
              <w:right w:w="108" w:type="dxa"/>
            </w:tcMar>
          </w:tcPr>
          <w:p w14:paraId="7387D47A" w14:textId="77777777" w:rsidR="0065626A" w:rsidRPr="00E073BF" w:rsidRDefault="0065626A" w:rsidP="0065626A">
            <w:pPr>
              <w:shd w:val="clear" w:color="auto" w:fill="FFFFFF" w:themeFill="background1"/>
              <w:spacing w:line="340" w:lineRule="atLeast"/>
              <w:jc w:val="center"/>
              <w:rPr>
                <w:rFonts w:asciiTheme="majorHAnsi" w:hAnsiTheme="majorHAnsi" w:cstheme="majorHAnsi"/>
                <w:sz w:val="26"/>
                <w:szCs w:val="26"/>
              </w:rPr>
            </w:pPr>
            <w:r w:rsidRPr="00E073BF">
              <w:rPr>
                <w:rFonts w:asciiTheme="majorHAnsi" w:hAnsiTheme="majorHAnsi" w:cstheme="majorHAnsi"/>
                <w:sz w:val="26"/>
                <w:szCs w:val="26"/>
              </w:rPr>
              <w:t>Nộp trực tiếp</w:t>
            </w:r>
          </w:p>
          <w:p w14:paraId="3CEF3359" w14:textId="77777777" w:rsidR="0065626A" w:rsidRPr="00E073BF" w:rsidRDefault="0065626A" w:rsidP="0065626A">
            <w:pPr>
              <w:shd w:val="clear" w:color="auto" w:fill="FFFFFF" w:themeFill="background1"/>
              <w:spacing w:line="340" w:lineRule="atLeast"/>
              <w:jc w:val="center"/>
              <w:rPr>
                <w:rFonts w:asciiTheme="majorHAnsi" w:hAnsiTheme="majorHAnsi" w:cstheme="majorHAnsi"/>
                <w:sz w:val="26"/>
                <w:szCs w:val="26"/>
              </w:rPr>
            </w:pPr>
            <w:r w:rsidRPr="00E073BF">
              <w:rPr>
                <w:rFonts w:asciiTheme="majorHAnsi" w:hAnsiTheme="majorHAnsi" w:cstheme="majorHAnsi"/>
                <w:sz w:val="26"/>
                <w:szCs w:val="26"/>
              </w:rPr>
              <w:t>hoặc qua bưu điện, bưu chính công ích</w:t>
            </w:r>
          </w:p>
        </w:tc>
        <w:tc>
          <w:tcPr>
            <w:tcW w:w="1276" w:type="dxa"/>
            <w:shd w:val="clear" w:color="auto" w:fill="FFFFFF" w:themeFill="background1"/>
            <w:tcMar>
              <w:top w:w="0" w:type="dxa"/>
              <w:left w:w="108" w:type="dxa"/>
              <w:bottom w:w="0" w:type="dxa"/>
              <w:right w:w="108" w:type="dxa"/>
            </w:tcMar>
          </w:tcPr>
          <w:p w14:paraId="3F91ADE1" w14:textId="77777777" w:rsidR="0065626A" w:rsidRPr="00E073BF" w:rsidRDefault="0065626A" w:rsidP="0065626A">
            <w:pPr>
              <w:shd w:val="clear" w:color="auto" w:fill="FFFFFF" w:themeFill="background1"/>
              <w:spacing w:line="340" w:lineRule="atLeast"/>
              <w:jc w:val="center"/>
              <w:rPr>
                <w:rFonts w:asciiTheme="majorHAnsi" w:hAnsiTheme="majorHAnsi" w:cstheme="majorHAnsi"/>
                <w:sz w:val="26"/>
                <w:szCs w:val="26"/>
              </w:rPr>
            </w:pPr>
            <w:r w:rsidRPr="00E073BF">
              <w:rPr>
                <w:rFonts w:asciiTheme="majorHAnsi" w:hAnsiTheme="majorHAnsi" w:cstheme="majorHAnsi"/>
                <w:sz w:val="26"/>
                <w:szCs w:val="26"/>
              </w:rPr>
              <w:t>Không</w:t>
            </w:r>
          </w:p>
        </w:tc>
        <w:tc>
          <w:tcPr>
            <w:tcW w:w="3685" w:type="dxa"/>
            <w:shd w:val="clear" w:color="auto" w:fill="FFFFFF" w:themeFill="background1"/>
            <w:tcMar>
              <w:top w:w="0" w:type="dxa"/>
              <w:left w:w="108" w:type="dxa"/>
              <w:bottom w:w="0" w:type="dxa"/>
              <w:right w:w="108" w:type="dxa"/>
            </w:tcMar>
          </w:tcPr>
          <w:p w14:paraId="6FCAD5FF"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Luật việc làm ngày 16 tháng 11 năm 2013;</w:t>
            </w:r>
          </w:p>
          <w:p w14:paraId="53809C1C"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Nghị định số 28/2015/NĐ-CP ngày 12/3/2015 của Chính Phủ quy định chi tiết thi hành một số điều của Luật việc làm về bảo hiểm thất nghiệp;</w:t>
            </w:r>
          </w:p>
          <w:p w14:paraId="07F1BD69"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lastRenderedPageBreak/>
              <w:t>- Nghị định 61/2020/NĐ-CP ngày 29/05/2020</w:t>
            </w:r>
            <w:r w:rsidRPr="00E073BF">
              <w:rPr>
                <w:rFonts w:asciiTheme="majorHAnsi" w:hAnsiTheme="majorHAnsi" w:cstheme="majorHAnsi"/>
                <w:b/>
                <w:bCs/>
                <w:sz w:val="26"/>
                <w:szCs w:val="26"/>
                <w:lang w:val="vi-VN"/>
              </w:rPr>
              <w:t xml:space="preserve"> </w:t>
            </w:r>
            <w:r w:rsidRPr="00E073BF">
              <w:rPr>
                <w:rFonts w:asciiTheme="majorHAnsi" w:hAnsiTheme="majorHAnsi" w:cstheme="majorHAnsi"/>
                <w:sz w:val="26"/>
                <w:szCs w:val="26"/>
                <w:lang w:val="vi-VN"/>
              </w:rPr>
              <w:t xml:space="preserve">Nghị định </w:t>
            </w:r>
            <w:r w:rsidRPr="00E073BF">
              <w:rPr>
                <w:rFonts w:asciiTheme="majorHAnsi" w:hAnsiTheme="majorHAnsi" w:cstheme="majorHAnsi"/>
                <w:sz w:val="26"/>
                <w:szCs w:val="26"/>
              </w:rPr>
              <w:t>sửa</w:t>
            </w:r>
            <w:r w:rsidRPr="00E073BF">
              <w:rPr>
                <w:rFonts w:asciiTheme="majorHAnsi" w:hAnsiTheme="majorHAnsi" w:cstheme="majorHAnsi"/>
                <w:sz w:val="26"/>
                <w:szCs w:val="26"/>
                <w:lang w:val="vi-VN"/>
              </w:rPr>
              <w:t xml:space="preserve"> đổi, bổ sung một số điều của nghị định số 28/2015/</w:t>
            </w:r>
            <w:r w:rsidRPr="00E073BF">
              <w:rPr>
                <w:rFonts w:asciiTheme="majorHAnsi" w:hAnsiTheme="majorHAnsi" w:cstheme="majorHAnsi"/>
                <w:sz w:val="26"/>
                <w:szCs w:val="26"/>
              </w:rPr>
              <w:t>NĐ-CP</w:t>
            </w:r>
            <w:r w:rsidRPr="00E073BF">
              <w:rPr>
                <w:rFonts w:asciiTheme="majorHAnsi" w:hAnsiTheme="majorHAnsi" w:cstheme="majorHAnsi"/>
                <w:sz w:val="26"/>
                <w:szCs w:val="26"/>
                <w:lang w:val="vi-VN"/>
              </w:rPr>
              <w:t xml:space="preserve"> ngày </w:t>
            </w:r>
            <w:r w:rsidRPr="00E073BF">
              <w:rPr>
                <w:rFonts w:asciiTheme="majorHAnsi" w:hAnsiTheme="majorHAnsi" w:cstheme="majorHAnsi"/>
                <w:sz w:val="26"/>
                <w:szCs w:val="26"/>
              </w:rPr>
              <w:t>12/3/2015</w:t>
            </w:r>
            <w:r w:rsidRPr="00E073BF">
              <w:rPr>
                <w:rFonts w:asciiTheme="majorHAnsi" w:hAnsiTheme="majorHAnsi" w:cstheme="majorHAnsi"/>
                <w:sz w:val="26"/>
                <w:szCs w:val="26"/>
                <w:lang w:val="vi-VN"/>
              </w:rPr>
              <w:t xml:space="preserve"> của </w:t>
            </w:r>
            <w:r w:rsidRPr="00E073BF">
              <w:rPr>
                <w:rFonts w:asciiTheme="majorHAnsi" w:hAnsiTheme="majorHAnsi" w:cstheme="majorHAnsi"/>
                <w:sz w:val="26"/>
                <w:szCs w:val="26"/>
              </w:rPr>
              <w:t>Ch</w:t>
            </w:r>
            <w:r w:rsidRPr="00E073BF">
              <w:rPr>
                <w:rFonts w:asciiTheme="majorHAnsi" w:hAnsiTheme="majorHAnsi" w:cstheme="majorHAnsi"/>
                <w:sz w:val="26"/>
                <w:szCs w:val="26"/>
                <w:lang w:val="vi-VN"/>
              </w:rPr>
              <w:t xml:space="preserve">ính phủ quy định chi tiết thi hành một số điều của luật việc làm về bảo hiểm thất </w:t>
            </w:r>
            <w:r w:rsidRPr="00E073BF">
              <w:rPr>
                <w:rFonts w:asciiTheme="majorHAnsi" w:hAnsiTheme="majorHAnsi" w:cstheme="majorHAnsi"/>
                <w:sz w:val="26"/>
                <w:szCs w:val="26"/>
              </w:rPr>
              <w:t>nghiệp;</w:t>
            </w:r>
          </w:p>
          <w:p w14:paraId="5FFC1373" w14:textId="77777777" w:rsidR="0065626A" w:rsidRPr="00E073BF" w:rsidRDefault="0065626A" w:rsidP="0065626A">
            <w:pPr>
              <w:shd w:val="clear" w:color="auto" w:fill="FFFFFF"/>
              <w:spacing w:after="150"/>
              <w:rPr>
                <w:rFonts w:asciiTheme="majorHAnsi" w:hAnsiTheme="majorHAnsi" w:cstheme="majorHAnsi"/>
                <w:sz w:val="26"/>
                <w:szCs w:val="26"/>
              </w:rPr>
            </w:pPr>
            <w:r w:rsidRPr="00E073BF">
              <w:rPr>
                <w:rFonts w:asciiTheme="majorHAnsi" w:hAnsiTheme="majorHAnsi" w:cstheme="majorHAnsi"/>
                <w:sz w:val="26"/>
                <w:szCs w:val="26"/>
              </w:rPr>
              <w:t>-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14:paraId="0C953BDE" w14:textId="31C31ECC" w:rsidR="0065626A" w:rsidRPr="00E073BF" w:rsidRDefault="0065626A" w:rsidP="00AD69EF">
            <w:pPr>
              <w:shd w:val="clear" w:color="auto" w:fill="FFFFFF"/>
              <w:spacing w:after="150"/>
              <w:rPr>
                <w:rFonts w:asciiTheme="majorHAnsi" w:hAnsiTheme="majorHAnsi" w:cstheme="majorHAnsi"/>
                <w:sz w:val="26"/>
                <w:szCs w:val="26"/>
              </w:rPr>
            </w:pPr>
            <w:r w:rsidRPr="00E073BF">
              <w:rPr>
                <w:rFonts w:asciiTheme="majorHAnsi" w:hAnsiTheme="majorHAnsi" w:cstheme="majorHAnsi"/>
                <w:b/>
                <w:bCs/>
                <w:sz w:val="26"/>
                <w:szCs w:val="26"/>
              </w:rPr>
              <w:t xml:space="preserve"> - </w:t>
            </w:r>
            <w:r w:rsidRPr="00E073BF">
              <w:rPr>
                <w:rFonts w:asciiTheme="majorHAnsi" w:hAnsiTheme="majorHAnsi" w:cstheme="majorHAnsi"/>
                <w:sz w:val="26"/>
                <w:szCs w:val="26"/>
              </w:rPr>
              <w:t>Quyết định số 1872/QĐ-LĐTBXH ngày 22/12/2015 của Bộ Lao động - Thương binh và Xã hội về việc công bố thủ tục hành chính ban hành lĩnh vực việc làm thuộc phạm vi chức năng quản lý nhà nước của Bộ Lao động – Thương binh và Xã hội;</w:t>
            </w:r>
          </w:p>
        </w:tc>
      </w:tr>
    </w:tbl>
    <w:p w14:paraId="1E87E336" w14:textId="77777777" w:rsidR="002C71FA" w:rsidRPr="00E073BF" w:rsidRDefault="002C71FA" w:rsidP="00C14F7F">
      <w:pPr>
        <w:shd w:val="clear" w:color="auto" w:fill="FFFFFF" w:themeFill="background1"/>
        <w:spacing w:line="240" w:lineRule="atLeast"/>
        <w:jc w:val="both"/>
        <w:rPr>
          <w:rFonts w:asciiTheme="majorHAnsi" w:hAnsiTheme="majorHAnsi" w:cstheme="majorHAnsi"/>
          <w:sz w:val="26"/>
          <w:szCs w:val="26"/>
        </w:rPr>
      </w:pPr>
    </w:p>
    <w:sectPr w:rsidR="002C71FA" w:rsidRPr="00E073BF" w:rsidSect="00F9579A">
      <w:headerReference w:type="default" r:id="rId8"/>
      <w:pgSz w:w="16840" w:h="11907" w:orient="landscape" w:code="9"/>
      <w:pgMar w:top="851" w:right="851" w:bottom="567" w:left="1134"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E0245" w14:textId="77777777" w:rsidR="003025D4" w:rsidRDefault="003025D4">
      <w:r>
        <w:separator/>
      </w:r>
    </w:p>
  </w:endnote>
  <w:endnote w:type="continuationSeparator" w:id="0">
    <w:p w14:paraId="15855BE4" w14:textId="77777777" w:rsidR="003025D4" w:rsidRDefault="0030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UVN Thoi Nay Nang"/>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A49D2" w14:textId="77777777" w:rsidR="003025D4" w:rsidRDefault="003025D4">
      <w:r>
        <w:separator/>
      </w:r>
    </w:p>
  </w:footnote>
  <w:footnote w:type="continuationSeparator" w:id="0">
    <w:p w14:paraId="462D288D" w14:textId="77777777" w:rsidR="003025D4" w:rsidRDefault="0030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0333"/>
      <w:docPartObj>
        <w:docPartGallery w:val="Page Numbers (Top of Page)"/>
        <w:docPartUnique/>
      </w:docPartObj>
    </w:sdtPr>
    <w:sdtEndPr>
      <w:rPr>
        <w:noProof/>
      </w:rPr>
    </w:sdtEndPr>
    <w:sdtContent>
      <w:p w14:paraId="7E070676" w14:textId="05F96350" w:rsidR="00E44113" w:rsidRDefault="00E44113" w:rsidP="00F9579A">
        <w:pPr>
          <w:pStyle w:val="Header"/>
          <w:spacing w:after="120"/>
          <w:jc w:val="center"/>
        </w:pPr>
        <w:r>
          <w:fldChar w:fldCharType="begin"/>
        </w:r>
        <w:r>
          <w:instrText xml:space="preserve"> PAGE   \* MERGEFORMAT </w:instrText>
        </w:r>
        <w:r>
          <w:fldChar w:fldCharType="separate"/>
        </w:r>
        <w:r w:rsidR="00A43432">
          <w:rPr>
            <w:noProof/>
          </w:rPr>
          <w:t>53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94F"/>
    <w:multiLevelType w:val="hybridMultilevel"/>
    <w:tmpl w:val="3DD68FB8"/>
    <w:lvl w:ilvl="0" w:tplc="E01C3B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5D50"/>
    <w:multiLevelType w:val="hybridMultilevel"/>
    <w:tmpl w:val="B92C8002"/>
    <w:lvl w:ilvl="0" w:tplc="3C46A1E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F81EB2"/>
    <w:multiLevelType w:val="hybridMultilevel"/>
    <w:tmpl w:val="F34091C4"/>
    <w:lvl w:ilvl="0" w:tplc="A1581898">
      <w:start w:val="1"/>
      <w:numFmt w:val="upperRoman"/>
      <w:lvlText w:val="%1."/>
      <w:lvlJc w:val="left"/>
      <w:pPr>
        <w:ind w:left="4065" w:hanging="720"/>
      </w:pPr>
      <w:rPr>
        <w:rFonts w:ascii="Times New Roman" w:eastAsia="Times New Roman" w:hAnsi="Times New Roman" w:cs="Times New Roman"/>
      </w:rPr>
    </w:lvl>
    <w:lvl w:ilvl="1" w:tplc="04090019" w:tentative="1">
      <w:start w:val="1"/>
      <w:numFmt w:val="lowerLetter"/>
      <w:lvlText w:val="%2."/>
      <w:lvlJc w:val="left"/>
      <w:pPr>
        <w:ind w:left="4425" w:hanging="360"/>
      </w:pPr>
    </w:lvl>
    <w:lvl w:ilvl="2" w:tplc="0409001B" w:tentative="1">
      <w:start w:val="1"/>
      <w:numFmt w:val="lowerRoman"/>
      <w:lvlText w:val="%3."/>
      <w:lvlJc w:val="right"/>
      <w:pPr>
        <w:ind w:left="5145" w:hanging="180"/>
      </w:pPr>
    </w:lvl>
    <w:lvl w:ilvl="3" w:tplc="0409000F" w:tentative="1">
      <w:start w:val="1"/>
      <w:numFmt w:val="decimal"/>
      <w:lvlText w:val="%4."/>
      <w:lvlJc w:val="left"/>
      <w:pPr>
        <w:ind w:left="5865" w:hanging="360"/>
      </w:pPr>
    </w:lvl>
    <w:lvl w:ilvl="4" w:tplc="04090019" w:tentative="1">
      <w:start w:val="1"/>
      <w:numFmt w:val="lowerLetter"/>
      <w:lvlText w:val="%5."/>
      <w:lvlJc w:val="left"/>
      <w:pPr>
        <w:ind w:left="6585" w:hanging="360"/>
      </w:pPr>
    </w:lvl>
    <w:lvl w:ilvl="5" w:tplc="0409001B" w:tentative="1">
      <w:start w:val="1"/>
      <w:numFmt w:val="lowerRoman"/>
      <w:lvlText w:val="%6."/>
      <w:lvlJc w:val="right"/>
      <w:pPr>
        <w:ind w:left="7305" w:hanging="180"/>
      </w:pPr>
    </w:lvl>
    <w:lvl w:ilvl="6" w:tplc="0409000F" w:tentative="1">
      <w:start w:val="1"/>
      <w:numFmt w:val="decimal"/>
      <w:lvlText w:val="%7."/>
      <w:lvlJc w:val="left"/>
      <w:pPr>
        <w:ind w:left="8025" w:hanging="360"/>
      </w:pPr>
    </w:lvl>
    <w:lvl w:ilvl="7" w:tplc="04090019" w:tentative="1">
      <w:start w:val="1"/>
      <w:numFmt w:val="lowerLetter"/>
      <w:lvlText w:val="%8."/>
      <w:lvlJc w:val="left"/>
      <w:pPr>
        <w:ind w:left="8745" w:hanging="360"/>
      </w:pPr>
    </w:lvl>
    <w:lvl w:ilvl="8" w:tplc="0409001B" w:tentative="1">
      <w:start w:val="1"/>
      <w:numFmt w:val="lowerRoman"/>
      <w:lvlText w:val="%9."/>
      <w:lvlJc w:val="right"/>
      <w:pPr>
        <w:ind w:left="9465" w:hanging="180"/>
      </w:pPr>
    </w:lvl>
  </w:abstractNum>
  <w:abstractNum w:abstractNumId="3" w15:restartNumberingAfterBreak="0">
    <w:nsid w:val="0B6E1B38"/>
    <w:multiLevelType w:val="hybridMultilevel"/>
    <w:tmpl w:val="097E7D7E"/>
    <w:lvl w:ilvl="0" w:tplc="D980B2EE">
      <w:start w:val="1"/>
      <w:numFmt w:val="upperRoman"/>
      <w:lvlText w:val="%1."/>
      <w:lvlJc w:val="left"/>
      <w:pPr>
        <w:ind w:left="3285" w:hanging="72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4" w15:restartNumberingAfterBreak="0">
    <w:nsid w:val="0DDC7067"/>
    <w:multiLevelType w:val="hybridMultilevel"/>
    <w:tmpl w:val="58B481C4"/>
    <w:lvl w:ilvl="0" w:tplc="E12CD6AE">
      <w:start w:val="1"/>
      <w:numFmt w:val="upp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14F95669"/>
    <w:multiLevelType w:val="hybridMultilevel"/>
    <w:tmpl w:val="62AE1F7A"/>
    <w:lvl w:ilvl="0" w:tplc="12B4C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20E2A"/>
    <w:multiLevelType w:val="hybridMultilevel"/>
    <w:tmpl w:val="9D6A691E"/>
    <w:lvl w:ilvl="0" w:tplc="0BA8A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45F95"/>
    <w:multiLevelType w:val="hybridMultilevel"/>
    <w:tmpl w:val="02E44648"/>
    <w:lvl w:ilvl="0" w:tplc="70D4DE0C">
      <w:start w:val="1"/>
      <w:numFmt w:val="upperRoman"/>
      <w:lvlText w:val="%1."/>
      <w:lvlJc w:val="left"/>
      <w:pPr>
        <w:ind w:left="2820" w:hanging="72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8" w15:restartNumberingAfterBreak="0">
    <w:nsid w:val="26926233"/>
    <w:multiLevelType w:val="hybridMultilevel"/>
    <w:tmpl w:val="62CCBFA0"/>
    <w:lvl w:ilvl="0" w:tplc="FBC09BD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41D77"/>
    <w:multiLevelType w:val="hybridMultilevel"/>
    <w:tmpl w:val="EAFC8790"/>
    <w:lvl w:ilvl="0" w:tplc="7ED2A3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E97076"/>
    <w:multiLevelType w:val="hybridMultilevel"/>
    <w:tmpl w:val="ECE83434"/>
    <w:lvl w:ilvl="0" w:tplc="E52680C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C61BB"/>
    <w:multiLevelType w:val="hybridMultilevel"/>
    <w:tmpl w:val="96C8EBCA"/>
    <w:lvl w:ilvl="0" w:tplc="4F109BE2">
      <w:start w:val="1"/>
      <w:numFmt w:val="upp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2" w15:restartNumberingAfterBreak="0">
    <w:nsid w:val="3D300BE8"/>
    <w:multiLevelType w:val="hybridMultilevel"/>
    <w:tmpl w:val="DDEC6552"/>
    <w:lvl w:ilvl="0" w:tplc="95CC575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103E9"/>
    <w:multiLevelType w:val="hybridMultilevel"/>
    <w:tmpl w:val="285A5046"/>
    <w:lvl w:ilvl="0" w:tplc="6B3AFAAC">
      <w:start w:val="1"/>
      <w:numFmt w:val="upperRoman"/>
      <w:lvlText w:val="%1."/>
      <w:lvlJc w:val="left"/>
      <w:pPr>
        <w:ind w:left="3345" w:hanging="720"/>
      </w:pPr>
      <w:rPr>
        <w:rFonts w:hint="default"/>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14" w15:restartNumberingAfterBreak="0">
    <w:nsid w:val="4EC9499F"/>
    <w:multiLevelType w:val="hybridMultilevel"/>
    <w:tmpl w:val="F7CE1DBE"/>
    <w:lvl w:ilvl="0" w:tplc="98E4F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C050C"/>
    <w:multiLevelType w:val="hybridMultilevel"/>
    <w:tmpl w:val="7BCEF5FE"/>
    <w:lvl w:ilvl="0" w:tplc="837EE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97209"/>
    <w:multiLevelType w:val="hybridMultilevel"/>
    <w:tmpl w:val="03508D12"/>
    <w:lvl w:ilvl="0" w:tplc="2FF2DD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F47A80"/>
    <w:multiLevelType w:val="hybridMultilevel"/>
    <w:tmpl w:val="6E84191C"/>
    <w:lvl w:ilvl="0" w:tplc="F80C7E7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B5739"/>
    <w:multiLevelType w:val="hybridMultilevel"/>
    <w:tmpl w:val="AC248120"/>
    <w:lvl w:ilvl="0" w:tplc="A7A25F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7F536F"/>
    <w:multiLevelType w:val="hybridMultilevel"/>
    <w:tmpl w:val="C212B244"/>
    <w:lvl w:ilvl="0" w:tplc="80E0AD5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4"/>
  </w:num>
  <w:num w:numId="4">
    <w:abstractNumId w:val="18"/>
  </w:num>
  <w:num w:numId="5">
    <w:abstractNumId w:val="6"/>
  </w:num>
  <w:num w:numId="6">
    <w:abstractNumId w:val="1"/>
  </w:num>
  <w:num w:numId="7">
    <w:abstractNumId w:val="3"/>
  </w:num>
  <w:num w:numId="8">
    <w:abstractNumId w:val="13"/>
  </w:num>
  <w:num w:numId="9">
    <w:abstractNumId w:val="2"/>
  </w:num>
  <w:num w:numId="10">
    <w:abstractNumId w:val="17"/>
  </w:num>
  <w:num w:numId="11">
    <w:abstractNumId w:val="19"/>
  </w:num>
  <w:num w:numId="12">
    <w:abstractNumId w:val="10"/>
  </w:num>
  <w:num w:numId="13">
    <w:abstractNumId w:val="8"/>
  </w:num>
  <w:num w:numId="14">
    <w:abstractNumId w:val="16"/>
  </w:num>
  <w:num w:numId="15">
    <w:abstractNumId w:val="9"/>
  </w:num>
  <w:num w:numId="16">
    <w:abstractNumId w:val="0"/>
  </w:num>
  <w:num w:numId="17">
    <w:abstractNumId w:val="4"/>
  </w:num>
  <w:num w:numId="18">
    <w:abstractNumId w:val="12"/>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80C"/>
    <w:rsid w:val="000006EF"/>
    <w:rsid w:val="00000C92"/>
    <w:rsid w:val="00004428"/>
    <w:rsid w:val="00005DEF"/>
    <w:rsid w:val="00005FF6"/>
    <w:rsid w:val="00007557"/>
    <w:rsid w:val="000113B3"/>
    <w:rsid w:val="00011D91"/>
    <w:rsid w:val="00012539"/>
    <w:rsid w:val="00021800"/>
    <w:rsid w:val="0002240B"/>
    <w:rsid w:val="00022CD9"/>
    <w:rsid w:val="000234DA"/>
    <w:rsid w:val="00025776"/>
    <w:rsid w:val="0003076A"/>
    <w:rsid w:val="0003221E"/>
    <w:rsid w:val="00032DB6"/>
    <w:rsid w:val="000332F1"/>
    <w:rsid w:val="0003630E"/>
    <w:rsid w:val="000409CA"/>
    <w:rsid w:val="00040A9B"/>
    <w:rsid w:val="00041723"/>
    <w:rsid w:val="000420C7"/>
    <w:rsid w:val="000447B6"/>
    <w:rsid w:val="0004648F"/>
    <w:rsid w:val="00047536"/>
    <w:rsid w:val="00051259"/>
    <w:rsid w:val="0005230E"/>
    <w:rsid w:val="0005590D"/>
    <w:rsid w:val="000569FE"/>
    <w:rsid w:val="00057CDE"/>
    <w:rsid w:val="000627A0"/>
    <w:rsid w:val="00062EE7"/>
    <w:rsid w:val="00063A66"/>
    <w:rsid w:val="000640C1"/>
    <w:rsid w:val="00064D4D"/>
    <w:rsid w:val="0007035C"/>
    <w:rsid w:val="0007281E"/>
    <w:rsid w:val="0007337A"/>
    <w:rsid w:val="000739D0"/>
    <w:rsid w:val="00074ECB"/>
    <w:rsid w:val="00077418"/>
    <w:rsid w:val="0008045B"/>
    <w:rsid w:val="00081459"/>
    <w:rsid w:val="00081F56"/>
    <w:rsid w:val="00086C62"/>
    <w:rsid w:val="00090741"/>
    <w:rsid w:val="00091722"/>
    <w:rsid w:val="000936BC"/>
    <w:rsid w:val="00095B68"/>
    <w:rsid w:val="00097721"/>
    <w:rsid w:val="000A56FA"/>
    <w:rsid w:val="000A593B"/>
    <w:rsid w:val="000A714D"/>
    <w:rsid w:val="000B0C3A"/>
    <w:rsid w:val="000B3D93"/>
    <w:rsid w:val="000B5187"/>
    <w:rsid w:val="000B5CA2"/>
    <w:rsid w:val="000B5D6E"/>
    <w:rsid w:val="000B7BFE"/>
    <w:rsid w:val="000B7D55"/>
    <w:rsid w:val="000C0254"/>
    <w:rsid w:val="000C0BF5"/>
    <w:rsid w:val="000C27A0"/>
    <w:rsid w:val="000C2C10"/>
    <w:rsid w:val="000C5A55"/>
    <w:rsid w:val="000C6898"/>
    <w:rsid w:val="000D08F1"/>
    <w:rsid w:val="000D0C7A"/>
    <w:rsid w:val="000D2970"/>
    <w:rsid w:val="000D65DD"/>
    <w:rsid w:val="000E0A96"/>
    <w:rsid w:val="000E12D3"/>
    <w:rsid w:val="000E1454"/>
    <w:rsid w:val="000E27E9"/>
    <w:rsid w:val="000E3AD1"/>
    <w:rsid w:val="000E60D4"/>
    <w:rsid w:val="000F1B76"/>
    <w:rsid w:val="000F2802"/>
    <w:rsid w:val="000F3D85"/>
    <w:rsid w:val="001005DE"/>
    <w:rsid w:val="00100DBF"/>
    <w:rsid w:val="0010194E"/>
    <w:rsid w:val="001020E6"/>
    <w:rsid w:val="00104F88"/>
    <w:rsid w:val="001103BC"/>
    <w:rsid w:val="00110DA2"/>
    <w:rsid w:val="00112146"/>
    <w:rsid w:val="001130D2"/>
    <w:rsid w:val="00115D04"/>
    <w:rsid w:val="00115D79"/>
    <w:rsid w:val="00117AA0"/>
    <w:rsid w:val="00121E11"/>
    <w:rsid w:val="001238F4"/>
    <w:rsid w:val="0012452A"/>
    <w:rsid w:val="00124845"/>
    <w:rsid w:val="0012498D"/>
    <w:rsid w:val="00124F6D"/>
    <w:rsid w:val="0012520D"/>
    <w:rsid w:val="00126C6E"/>
    <w:rsid w:val="001276C9"/>
    <w:rsid w:val="00127AE5"/>
    <w:rsid w:val="0013024A"/>
    <w:rsid w:val="0013065D"/>
    <w:rsid w:val="00134E1C"/>
    <w:rsid w:val="00135378"/>
    <w:rsid w:val="00137418"/>
    <w:rsid w:val="00137562"/>
    <w:rsid w:val="00137CE4"/>
    <w:rsid w:val="0014204C"/>
    <w:rsid w:val="001466ED"/>
    <w:rsid w:val="00147283"/>
    <w:rsid w:val="00147572"/>
    <w:rsid w:val="00147A36"/>
    <w:rsid w:val="00150890"/>
    <w:rsid w:val="00151881"/>
    <w:rsid w:val="001528E1"/>
    <w:rsid w:val="00155A23"/>
    <w:rsid w:val="00156A6A"/>
    <w:rsid w:val="001575C5"/>
    <w:rsid w:val="00160277"/>
    <w:rsid w:val="001611E6"/>
    <w:rsid w:val="00161263"/>
    <w:rsid w:val="0016186F"/>
    <w:rsid w:val="00162649"/>
    <w:rsid w:val="00163A00"/>
    <w:rsid w:val="00166D97"/>
    <w:rsid w:val="0017094D"/>
    <w:rsid w:val="00170A85"/>
    <w:rsid w:val="001731E8"/>
    <w:rsid w:val="00173F8F"/>
    <w:rsid w:val="00175C63"/>
    <w:rsid w:val="001823B5"/>
    <w:rsid w:val="0018584E"/>
    <w:rsid w:val="00187C6D"/>
    <w:rsid w:val="001900C8"/>
    <w:rsid w:val="00192F79"/>
    <w:rsid w:val="0019668B"/>
    <w:rsid w:val="00196971"/>
    <w:rsid w:val="00197139"/>
    <w:rsid w:val="00197F9A"/>
    <w:rsid w:val="001A1CD6"/>
    <w:rsid w:val="001A3A5A"/>
    <w:rsid w:val="001A5BEF"/>
    <w:rsid w:val="001A5CF1"/>
    <w:rsid w:val="001B0803"/>
    <w:rsid w:val="001B0F24"/>
    <w:rsid w:val="001B11C4"/>
    <w:rsid w:val="001B13B9"/>
    <w:rsid w:val="001B1898"/>
    <w:rsid w:val="001B1CE4"/>
    <w:rsid w:val="001B266C"/>
    <w:rsid w:val="001B28CB"/>
    <w:rsid w:val="001B3E6B"/>
    <w:rsid w:val="001B74FE"/>
    <w:rsid w:val="001C0977"/>
    <w:rsid w:val="001C187D"/>
    <w:rsid w:val="001C4DE9"/>
    <w:rsid w:val="001C798A"/>
    <w:rsid w:val="001D2384"/>
    <w:rsid w:val="001D2436"/>
    <w:rsid w:val="001D3B9F"/>
    <w:rsid w:val="001D4F28"/>
    <w:rsid w:val="001D511C"/>
    <w:rsid w:val="001D7288"/>
    <w:rsid w:val="001E0DFE"/>
    <w:rsid w:val="001E1A85"/>
    <w:rsid w:val="001E409F"/>
    <w:rsid w:val="001E487E"/>
    <w:rsid w:val="001E53F1"/>
    <w:rsid w:val="001E570F"/>
    <w:rsid w:val="001E6120"/>
    <w:rsid w:val="001E756A"/>
    <w:rsid w:val="001F130B"/>
    <w:rsid w:val="001F4521"/>
    <w:rsid w:val="001F6239"/>
    <w:rsid w:val="001F6C41"/>
    <w:rsid w:val="001F6C95"/>
    <w:rsid w:val="00203072"/>
    <w:rsid w:val="00203706"/>
    <w:rsid w:val="00204358"/>
    <w:rsid w:val="00210772"/>
    <w:rsid w:val="00212DFA"/>
    <w:rsid w:val="00214013"/>
    <w:rsid w:val="00216F04"/>
    <w:rsid w:val="002203EB"/>
    <w:rsid w:val="0022100E"/>
    <w:rsid w:val="002219B7"/>
    <w:rsid w:val="002231C9"/>
    <w:rsid w:val="00223C7E"/>
    <w:rsid w:val="002241DF"/>
    <w:rsid w:val="002278D4"/>
    <w:rsid w:val="002307A7"/>
    <w:rsid w:val="002307B6"/>
    <w:rsid w:val="002316A0"/>
    <w:rsid w:val="0023439E"/>
    <w:rsid w:val="002359BA"/>
    <w:rsid w:val="002402FB"/>
    <w:rsid w:val="002435BF"/>
    <w:rsid w:val="00243D1C"/>
    <w:rsid w:val="00244B7F"/>
    <w:rsid w:val="00247770"/>
    <w:rsid w:val="00251225"/>
    <w:rsid w:val="0025180A"/>
    <w:rsid w:val="00253889"/>
    <w:rsid w:val="00257E58"/>
    <w:rsid w:val="00261FB5"/>
    <w:rsid w:val="00262B4C"/>
    <w:rsid w:val="002636E4"/>
    <w:rsid w:val="0026590A"/>
    <w:rsid w:val="002659FF"/>
    <w:rsid w:val="0026708A"/>
    <w:rsid w:val="0026777E"/>
    <w:rsid w:val="002710D7"/>
    <w:rsid w:val="00271C64"/>
    <w:rsid w:val="00272347"/>
    <w:rsid w:val="002727C7"/>
    <w:rsid w:val="00275A02"/>
    <w:rsid w:val="00275D9C"/>
    <w:rsid w:val="00280A6C"/>
    <w:rsid w:val="002849B3"/>
    <w:rsid w:val="00285479"/>
    <w:rsid w:val="00285969"/>
    <w:rsid w:val="00287DE6"/>
    <w:rsid w:val="00293859"/>
    <w:rsid w:val="0029478C"/>
    <w:rsid w:val="00296DB7"/>
    <w:rsid w:val="00297BD1"/>
    <w:rsid w:val="002A1818"/>
    <w:rsid w:val="002A21F2"/>
    <w:rsid w:val="002A245D"/>
    <w:rsid w:val="002A2721"/>
    <w:rsid w:val="002A3BD6"/>
    <w:rsid w:val="002A49FD"/>
    <w:rsid w:val="002A5046"/>
    <w:rsid w:val="002A6D41"/>
    <w:rsid w:val="002B08C1"/>
    <w:rsid w:val="002B1971"/>
    <w:rsid w:val="002B735B"/>
    <w:rsid w:val="002C0390"/>
    <w:rsid w:val="002C0F9F"/>
    <w:rsid w:val="002C3A93"/>
    <w:rsid w:val="002C5E14"/>
    <w:rsid w:val="002C6D5F"/>
    <w:rsid w:val="002C71FA"/>
    <w:rsid w:val="002D15F8"/>
    <w:rsid w:val="002D49BC"/>
    <w:rsid w:val="002D5D55"/>
    <w:rsid w:val="002D669C"/>
    <w:rsid w:val="002D6DA6"/>
    <w:rsid w:val="002D71A1"/>
    <w:rsid w:val="002E015D"/>
    <w:rsid w:val="002E088F"/>
    <w:rsid w:val="002E0F16"/>
    <w:rsid w:val="002E0F87"/>
    <w:rsid w:val="002E3919"/>
    <w:rsid w:val="002E3C4F"/>
    <w:rsid w:val="002E59FA"/>
    <w:rsid w:val="002E66BB"/>
    <w:rsid w:val="002E7DEF"/>
    <w:rsid w:val="002F0904"/>
    <w:rsid w:val="002F2BAA"/>
    <w:rsid w:val="002F3FFE"/>
    <w:rsid w:val="002F635E"/>
    <w:rsid w:val="003025D4"/>
    <w:rsid w:val="003030EC"/>
    <w:rsid w:val="0030475E"/>
    <w:rsid w:val="003061B0"/>
    <w:rsid w:val="00314BE4"/>
    <w:rsid w:val="003157D7"/>
    <w:rsid w:val="00317EC2"/>
    <w:rsid w:val="0032086E"/>
    <w:rsid w:val="00321D4F"/>
    <w:rsid w:val="00322526"/>
    <w:rsid w:val="00322687"/>
    <w:rsid w:val="003240E5"/>
    <w:rsid w:val="0032710F"/>
    <w:rsid w:val="00330031"/>
    <w:rsid w:val="00332721"/>
    <w:rsid w:val="00333234"/>
    <w:rsid w:val="003358B1"/>
    <w:rsid w:val="00340791"/>
    <w:rsid w:val="0034141D"/>
    <w:rsid w:val="0034523B"/>
    <w:rsid w:val="003460CD"/>
    <w:rsid w:val="003464BB"/>
    <w:rsid w:val="00346939"/>
    <w:rsid w:val="003504C0"/>
    <w:rsid w:val="0035467F"/>
    <w:rsid w:val="00354936"/>
    <w:rsid w:val="00357092"/>
    <w:rsid w:val="003575B5"/>
    <w:rsid w:val="0035773E"/>
    <w:rsid w:val="00360326"/>
    <w:rsid w:val="0036070E"/>
    <w:rsid w:val="00370A95"/>
    <w:rsid w:val="00370F6F"/>
    <w:rsid w:val="00371E0E"/>
    <w:rsid w:val="00372799"/>
    <w:rsid w:val="003727CF"/>
    <w:rsid w:val="00375184"/>
    <w:rsid w:val="003752CD"/>
    <w:rsid w:val="00380FF2"/>
    <w:rsid w:val="00385532"/>
    <w:rsid w:val="00385C25"/>
    <w:rsid w:val="00386136"/>
    <w:rsid w:val="00386B11"/>
    <w:rsid w:val="00387ECE"/>
    <w:rsid w:val="00391861"/>
    <w:rsid w:val="00393F8B"/>
    <w:rsid w:val="00395EF1"/>
    <w:rsid w:val="0039620E"/>
    <w:rsid w:val="003A0CD2"/>
    <w:rsid w:val="003A3C14"/>
    <w:rsid w:val="003A4199"/>
    <w:rsid w:val="003A5A78"/>
    <w:rsid w:val="003A5E86"/>
    <w:rsid w:val="003B4D63"/>
    <w:rsid w:val="003B68B0"/>
    <w:rsid w:val="003C0FF4"/>
    <w:rsid w:val="003C1122"/>
    <w:rsid w:val="003C1BBD"/>
    <w:rsid w:val="003C1DFF"/>
    <w:rsid w:val="003C2E54"/>
    <w:rsid w:val="003C6442"/>
    <w:rsid w:val="003D02B2"/>
    <w:rsid w:val="003D45FE"/>
    <w:rsid w:val="003E3168"/>
    <w:rsid w:val="003E55D7"/>
    <w:rsid w:val="003E5634"/>
    <w:rsid w:val="003F1275"/>
    <w:rsid w:val="003F30B3"/>
    <w:rsid w:val="003F5D1A"/>
    <w:rsid w:val="003F70C6"/>
    <w:rsid w:val="0040039C"/>
    <w:rsid w:val="00400648"/>
    <w:rsid w:val="0040086F"/>
    <w:rsid w:val="00402411"/>
    <w:rsid w:val="00405FD9"/>
    <w:rsid w:val="00406B41"/>
    <w:rsid w:val="00410014"/>
    <w:rsid w:val="00413C60"/>
    <w:rsid w:val="0041667C"/>
    <w:rsid w:val="004171B7"/>
    <w:rsid w:val="004172F1"/>
    <w:rsid w:val="00426C41"/>
    <w:rsid w:val="00426F86"/>
    <w:rsid w:val="0043091B"/>
    <w:rsid w:val="00430C54"/>
    <w:rsid w:val="004339F5"/>
    <w:rsid w:val="00433FF7"/>
    <w:rsid w:val="0043564A"/>
    <w:rsid w:val="0044008E"/>
    <w:rsid w:val="00441605"/>
    <w:rsid w:val="00442F43"/>
    <w:rsid w:val="00446606"/>
    <w:rsid w:val="00447CFD"/>
    <w:rsid w:val="004509AB"/>
    <w:rsid w:val="004517A3"/>
    <w:rsid w:val="004518B7"/>
    <w:rsid w:val="00455DF8"/>
    <w:rsid w:val="00456C38"/>
    <w:rsid w:val="00460378"/>
    <w:rsid w:val="004664BE"/>
    <w:rsid w:val="00467E2F"/>
    <w:rsid w:val="00471071"/>
    <w:rsid w:val="00471573"/>
    <w:rsid w:val="00471D9B"/>
    <w:rsid w:val="004726CD"/>
    <w:rsid w:val="004739DB"/>
    <w:rsid w:val="00477E3F"/>
    <w:rsid w:val="0048130B"/>
    <w:rsid w:val="00482F55"/>
    <w:rsid w:val="00483E9F"/>
    <w:rsid w:val="00485795"/>
    <w:rsid w:val="0048672D"/>
    <w:rsid w:val="00487EEF"/>
    <w:rsid w:val="00492925"/>
    <w:rsid w:val="00493330"/>
    <w:rsid w:val="00494713"/>
    <w:rsid w:val="004A08CC"/>
    <w:rsid w:val="004A15F1"/>
    <w:rsid w:val="004A2208"/>
    <w:rsid w:val="004A5F62"/>
    <w:rsid w:val="004A603B"/>
    <w:rsid w:val="004A76F2"/>
    <w:rsid w:val="004B26AC"/>
    <w:rsid w:val="004B4569"/>
    <w:rsid w:val="004B57EC"/>
    <w:rsid w:val="004B5F63"/>
    <w:rsid w:val="004B7403"/>
    <w:rsid w:val="004B76E8"/>
    <w:rsid w:val="004B7DE2"/>
    <w:rsid w:val="004C1A39"/>
    <w:rsid w:val="004C45A0"/>
    <w:rsid w:val="004C7EFA"/>
    <w:rsid w:val="004D0647"/>
    <w:rsid w:val="004D1B10"/>
    <w:rsid w:val="004D2344"/>
    <w:rsid w:val="004D3116"/>
    <w:rsid w:val="004D5988"/>
    <w:rsid w:val="004D6295"/>
    <w:rsid w:val="004D73E7"/>
    <w:rsid w:val="004F1563"/>
    <w:rsid w:val="004F2008"/>
    <w:rsid w:val="004F24CE"/>
    <w:rsid w:val="004F5575"/>
    <w:rsid w:val="004F6195"/>
    <w:rsid w:val="004F6602"/>
    <w:rsid w:val="004F72B2"/>
    <w:rsid w:val="00501FD0"/>
    <w:rsid w:val="00502684"/>
    <w:rsid w:val="00503CB9"/>
    <w:rsid w:val="0050416E"/>
    <w:rsid w:val="00505B54"/>
    <w:rsid w:val="00505CFF"/>
    <w:rsid w:val="00510215"/>
    <w:rsid w:val="00510C2A"/>
    <w:rsid w:val="0051115E"/>
    <w:rsid w:val="00511FFD"/>
    <w:rsid w:val="00514A60"/>
    <w:rsid w:val="00514B36"/>
    <w:rsid w:val="00515164"/>
    <w:rsid w:val="005167A6"/>
    <w:rsid w:val="00517E40"/>
    <w:rsid w:val="00523825"/>
    <w:rsid w:val="00524249"/>
    <w:rsid w:val="0052631A"/>
    <w:rsid w:val="00526399"/>
    <w:rsid w:val="0053021D"/>
    <w:rsid w:val="00532532"/>
    <w:rsid w:val="00533747"/>
    <w:rsid w:val="005354B9"/>
    <w:rsid w:val="00535527"/>
    <w:rsid w:val="00535AE0"/>
    <w:rsid w:val="0053647C"/>
    <w:rsid w:val="00536FD4"/>
    <w:rsid w:val="00537511"/>
    <w:rsid w:val="00542ED6"/>
    <w:rsid w:val="0054317B"/>
    <w:rsid w:val="005439F4"/>
    <w:rsid w:val="00543B98"/>
    <w:rsid w:val="00544319"/>
    <w:rsid w:val="00544348"/>
    <w:rsid w:val="00551385"/>
    <w:rsid w:val="00552578"/>
    <w:rsid w:val="0055477E"/>
    <w:rsid w:val="005573E2"/>
    <w:rsid w:val="005630B7"/>
    <w:rsid w:val="005640A7"/>
    <w:rsid w:val="00566524"/>
    <w:rsid w:val="00571ABD"/>
    <w:rsid w:val="00571B74"/>
    <w:rsid w:val="005733E1"/>
    <w:rsid w:val="00574A1E"/>
    <w:rsid w:val="00575572"/>
    <w:rsid w:val="00575CD8"/>
    <w:rsid w:val="0058149F"/>
    <w:rsid w:val="005843B1"/>
    <w:rsid w:val="00587383"/>
    <w:rsid w:val="0059109D"/>
    <w:rsid w:val="00591117"/>
    <w:rsid w:val="005928C4"/>
    <w:rsid w:val="00592E5D"/>
    <w:rsid w:val="005952A2"/>
    <w:rsid w:val="00596E84"/>
    <w:rsid w:val="00597610"/>
    <w:rsid w:val="005A3A21"/>
    <w:rsid w:val="005A7AC4"/>
    <w:rsid w:val="005B0907"/>
    <w:rsid w:val="005B2AC1"/>
    <w:rsid w:val="005B2AC7"/>
    <w:rsid w:val="005B41A2"/>
    <w:rsid w:val="005B6E16"/>
    <w:rsid w:val="005B7E32"/>
    <w:rsid w:val="005C01BE"/>
    <w:rsid w:val="005C2688"/>
    <w:rsid w:val="005C4EE7"/>
    <w:rsid w:val="005C547B"/>
    <w:rsid w:val="005C5A49"/>
    <w:rsid w:val="005C5FB4"/>
    <w:rsid w:val="005C7654"/>
    <w:rsid w:val="005C77C4"/>
    <w:rsid w:val="005D0A6A"/>
    <w:rsid w:val="005D0DF2"/>
    <w:rsid w:val="005D1B95"/>
    <w:rsid w:val="005D2DF0"/>
    <w:rsid w:val="005D571A"/>
    <w:rsid w:val="005D6A9B"/>
    <w:rsid w:val="005D7B58"/>
    <w:rsid w:val="005E29D8"/>
    <w:rsid w:val="005E2D1C"/>
    <w:rsid w:val="005E4A61"/>
    <w:rsid w:val="005E52E9"/>
    <w:rsid w:val="005E583E"/>
    <w:rsid w:val="005F2DEE"/>
    <w:rsid w:val="005F2F7D"/>
    <w:rsid w:val="005F36EE"/>
    <w:rsid w:val="005F511E"/>
    <w:rsid w:val="005F57B8"/>
    <w:rsid w:val="005F63BA"/>
    <w:rsid w:val="005F6DD1"/>
    <w:rsid w:val="005F75C7"/>
    <w:rsid w:val="0060090B"/>
    <w:rsid w:val="0060296B"/>
    <w:rsid w:val="00603C05"/>
    <w:rsid w:val="00605526"/>
    <w:rsid w:val="00606C62"/>
    <w:rsid w:val="00607D90"/>
    <w:rsid w:val="00611D73"/>
    <w:rsid w:val="00611ED5"/>
    <w:rsid w:val="00612310"/>
    <w:rsid w:val="006138F6"/>
    <w:rsid w:val="00615B0C"/>
    <w:rsid w:val="00615E52"/>
    <w:rsid w:val="00617C5F"/>
    <w:rsid w:val="006209D8"/>
    <w:rsid w:val="00621FB4"/>
    <w:rsid w:val="00622ADC"/>
    <w:rsid w:val="0062401F"/>
    <w:rsid w:val="00624369"/>
    <w:rsid w:val="00624499"/>
    <w:rsid w:val="00624604"/>
    <w:rsid w:val="00630836"/>
    <w:rsid w:val="006327AA"/>
    <w:rsid w:val="00633F71"/>
    <w:rsid w:val="00636457"/>
    <w:rsid w:val="00641EDC"/>
    <w:rsid w:val="0064241C"/>
    <w:rsid w:val="006425D6"/>
    <w:rsid w:val="00643156"/>
    <w:rsid w:val="00644525"/>
    <w:rsid w:val="006457C3"/>
    <w:rsid w:val="00646067"/>
    <w:rsid w:val="00646164"/>
    <w:rsid w:val="0065091B"/>
    <w:rsid w:val="00651777"/>
    <w:rsid w:val="00654218"/>
    <w:rsid w:val="00654990"/>
    <w:rsid w:val="0065626A"/>
    <w:rsid w:val="006563B9"/>
    <w:rsid w:val="00657195"/>
    <w:rsid w:val="00660FA9"/>
    <w:rsid w:val="006611AB"/>
    <w:rsid w:val="00661E07"/>
    <w:rsid w:val="00662692"/>
    <w:rsid w:val="00663D43"/>
    <w:rsid w:val="00665185"/>
    <w:rsid w:val="00666335"/>
    <w:rsid w:val="00666A54"/>
    <w:rsid w:val="00667407"/>
    <w:rsid w:val="006715E6"/>
    <w:rsid w:val="00672252"/>
    <w:rsid w:val="006730D6"/>
    <w:rsid w:val="00675268"/>
    <w:rsid w:val="00676250"/>
    <w:rsid w:val="006804F8"/>
    <w:rsid w:val="006819FD"/>
    <w:rsid w:val="00682CD0"/>
    <w:rsid w:val="00685901"/>
    <w:rsid w:val="006864F6"/>
    <w:rsid w:val="00686BD2"/>
    <w:rsid w:val="006871D9"/>
    <w:rsid w:val="006923F7"/>
    <w:rsid w:val="00692CBB"/>
    <w:rsid w:val="006932A7"/>
    <w:rsid w:val="00693686"/>
    <w:rsid w:val="0069609C"/>
    <w:rsid w:val="00697AAB"/>
    <w:rsid w:val="006A2A67"/>
    <w:rsid w:val="006A318D"/>
    <w:rsid w:val="006B0459"/>
    <w:rsid w:val="006B1EF1"/>
    <w:rsid w:val="006B2880"/>
    <w:rsid w:val="006C1857"/>
    <w:rsid w:val="006C1ECD"/>
    <w:rsid w:val="006C2F53"/>
    <w:rsid w:val="006C3AAF"/>
    <w:rsid w:val="006C3B6F"/>
    <w:rsid w:val="006C5399"/>
    <w:rsid w:val="006D17A7"/>
    <w:rsid w:val="006D4189"/>
    <w:rsid w:val="006E3720"/>
    <w:rsid w:val="006E4595"/>
    <w:rsid w:val="006E6081"/>
    <w:rsid w:val="006E7D61"/>
    <w:rsid w:val="006F0F7A"/>
    <w:rsid w:val="006F2E30"/>
    <w:rsid w:val="006F6177"/>
    <w:rsid w:val="006F664B"/>
    <w:rsid w:val="006F6CDA"/>
    <w:rsid w:val="006F7ACF"/>
    <w:rsid w:val="006F7DAB"/>
    <w:rsid w:val="007015C2"/>
    <w:rsid w:val="00710C61"/>
    <w:rsid w:val="0071118B"/>
    <w:rsid w:val="0071278E"/>
    <w:rsid w:val="00714E1E"/>
    <w:rsid w:val="00715571"/>
    <w:rsid w:val="00716CAF"/>
    <w:rsid w:val="00717856"/>
    <w:rsid w:val="007226A7"/>
    <w:rsid w:val="00723466"/>
    <w:rsid w:val="00727C33"/>
    <w:rsid w:val="00731BEA"/>
    <w:rsid w:val="00733A67"/>
    <w:rsid w:val="00735E13"/>
    <w:rsid w:val="0073605D"/>
    <w:rsid w:val="007361CC"/>
    <w:rsid w:val="0073653D"/>
    <w:rsid w:val="00740BDE"/>
    <w:rsid w:val="00740D70"/>
    <w:rsid w:val="00741A1D"/>
    <w:rsid w:val="0074503C"/>
    <w:rsid w:val="00746383"/>
    <w:rsid w:val="00746DDB"/>
    <w:rsid w:val="00747852"/>
    <w:rsid w:val="00747BB2"/>
    <w:rsid w:val="00750956"/>
    <w:rsid w:val="00750A3D"/>
    <w:rsid w:val="00751AC3"/>
    <w:rsid w:val="00751D01"/>
    <w:rsid w:val="00756A41"/>
    <w:rsid w:val="00756BEC"/>
    <w:rsid w:val="00764C2C"/>
    <w:rsid w:val="0076594B"/>
    <w:rsid w:val="007659D8"/>
    <w:rsid w:val="00765EEA"/>
    <w:rsid w:val="00774E9E"/>
    <w:rsid w:val="0077596F"/>
    <w:rsid w:val="00776720"/>
    <w:rsid w:val="007813F6"/>
    <w:rsid w:val="007857D0"/>
    <w:rsid w:val="00787405"/>
    <w:rsid w:val="00787964"/>
    <w:rsid w:val="00790CCC"/>
    <w:rsid w:val="00792C83"/>
    <w:rsid w:val="0079522E"/>
    <w:rsid w:val="00796520"/>
    <w:rsid w:val="00797A42"/>
    <w:rsid w:val="007A00B9"/>
    <w:rsid w:val="007A1132"/>
    <w:rsid w:val="007A20DA"/>
    <w:rsid w:val="007A47CA"/>
    <w:rsid w:val="007A6A58"/>
    <w:rsid w:val="007B06C3"/>
    <w:rsid w:val="007B1A3F"/>
    <w:rsid w:val="007B497D"/>
    <w:rsid w:val="007B5EE9"/>
    <w:rsid w:val="007B601A"/>
    <w:rsid w:val="007C443B"/>
    <w:rsid w:val="007D1017"/>
    <w:rsid w:val="007D107C"/>
    <w:rsid w:val="007D19BD"/>
    <w:rsid w:val="007D229B"/>
    <w:rsid w:val="007D36CA"/>
    <w:rsid w:val="007D7365"/>
    <w:rsid w:val="007E6DD4"/>
    <w:rsid w:val="007F1EC3"/>
    <w:rsid w:val="007F31B6"/>
    <w:rsid w:val="007F3884"/>
    <w:rsid w:val="007F6675"/>
    <w:rsid w:val="007F7164"/>
    <w:rsid w:val="00800DE0"/>
    <w:rsid w:val="00802639"/>
    <w:rsid w:val="008038F6"/>
    <w:rsid w:val="00803E43"/>
    <w:rsid w:val="00803EC5"/>
    <w:rsid w:val="00805FA4"/>
    <w:rsid w:val="00812187"/>
    <w:rsid w:val="00812327"/>
    <w:rsid w:val="00813176"/>
    <w:rsid w:val="00815717"/>
    <w:rsid w:val="00815903"/>
    <w:rsid w:val="00821090"/>
    <w:rsid w:val="00821E78"/>
    <w:rsid w:val="00822927"/>
    <w:rsid w:val="00823557"/>
    <w:rsid w:val="00823669"/>
    <w:rsid w:val="00825C21"/>
    <w:rsid w:val="00825FC7"/>
    <w:rsid w:val="00826A43"/>
    <w:rsid w:val="00827284"/>
    <w:rsid w:val="00827BDF"/>
    <w:rsid w:val="00830641"/>
    <w:rsid w:val="00831C6C"/>
    <w:rsid w:val="008529F5"/>
    <w:rsid w:val="0085318F"/>
    <w:rsid w:val="008545C1"/>
    <w:rsid w:val="00854A0A"/>
    <w:rsid w:val="0085521F"/>
    <w:rsid w:val="00855B9F"/>
    <w:rsid w:val="008567B5"/>
    <w:rsid w:val="00857CAD"/>
    <w:rsid w:val="00860692"/>
    <w:rsid w:val="008606D0"/>
    <w:rsid w:val="00861090"/>
    <w:rsid w:val="00862A92"/>
    <w:rsid w:val="00862FF2"/>
    <w:rsid w:val="00866136"/>
    <w:rsid w:val="00866732"/>
    <w:rsid w:val="00867DF4"/>
    <w:rsid w:val="00870E01"/>
    <w:rsid w:val="00871879"/>
    <w:rsid w:val="00872792"/>
    <w:rsid w:val="00874B12"/>
    <w:rsid w:val="0087571A"/>
    <w:rsid w:val="008776F9"/>
    <w:rsid w:val="00877F42"/>
    <w:rsid w:val="0088222A"/>
    <w:rsid w:val="008849C7"/>
    <w:rsid w:val="0088563B"/>
    <w:rsid w:val="00886C7A"/>
    <w:rsid w:val="00892E22"/>
    <w:rsid w:val="0089530F"/>
    <w:rsid w:val="00895438"/>
    <w:rsid w:val="00896997"/>
    <w:rsid w:val="008A0BAA"/>
    <w:rsid w:val="008A143E"/>
    <w:rsid w:val="008A3515"/>
    <w:rsid w:val="008A3978"/>
    <w:rsid w:val="008A576B"/>
    <w:rsid w:val="008A5BD8"/>
    <w:rsid w:val="008A67D4"/>
    <w:rsid w:val="008B3CC7"/>
    <w:rsid w:val="008B43EF"/>
    <w:rsid w:val="008B4687"/>
    <w:rsid w:val="008C1949"/>
    <w:rsid w:val="008C3900"/>
    <w:rsid w:val="008C4486"/>
    <w:rsid w:val="008C56D9"/>
    <w:rsid w:val="008C5C51"/>
    <w:rsid w:val="008C70EA"/>
    <w:rsid w:val="008C75A0"/>
    <w:rsid w:val="008D249E"/>
    <w:rsid w:val="008D43D2"/>
    <w:rsid w:val="008D72B5"/>
    <w:rsid w:val="008D7358"/>
    <w:rsid w:val="008E06B1"/>
    <w:rsid w:val="008E2865"/>
    <w:rsid w:val="008E3F3E"/>
    <w:rsid w:val="008E4531"/>
    <w:rsid w:val="008E5A1B"/>
    <w:rsid w:val="008E5E87"/>
    <w:rsid w:val="008E636C"/>
    <w:rsid w:val="008F2FE5"/>
    <w:rsid w:val="008F662E"/>
    <w:rsid w:val="00900D73"/>
    <w:rsid w:val="00901102"/>
    <w:rsid w:val="00901818"/>
    <w:rsid w:val="0090330D"/>
    <w:rsid w:val="009071EE"/>
    <w:rsid w:val="009111BC"/>
    <w:rsid w:val="00911B88"/>
    <w:rsid w:val="0091223B"/>
    <w:rsid w:val="00912AB0"/>
    <w:rsid w:val="00913C00"/>
    <w:rsid w:val="009144D3"/>
    <w:rsid w:val="00920E9D"/>
    <w:rsid w:val="0092268B"/>
    <w:rsid w:val="00923748"/>
    <w:rsid w:val="009237AC"/>
    <w:rsid w:val="00923C7E"/>
    <w:rsid w:val="00923EE2"/>
    <w:rsid w:val="0092454A"/>
    <w:rsid w:val="009245BC"/>
    <w:rsid w:val="00924971"/>
    <w:rsid w:val="00924E38"/>
    <w:rsid w:val="009258D9"/>
    <w:rsid w:val="009269C5"/>
    <w:rsid w:val="00926A6E"/>
    <w:rsid w:val="009275A0"/>
    <w:rsid w:val="00927BC2"/>
    <w:rsid w:val="00927C32"/>
    <w:rsid w:val="00930D35"/>
    <w:rsid w:val="009315B6"/>
    <w:rsid w:val="009315D5"/>
    <w:rsid w:val="009330E1"/>
    <w:rsid w:val="0093337A"/>
    <w:rsid w:val="00933E5E"/>
    <w:rsid w:val="00937E4E"/>
    <w:rsid w:val="009448BB"/>
    <w:rsid w:val="009467A8"/>
    <w:rsid w:val="00952F86"/>
    <w:rsid w:val="00954368"/>
    <w:rsid w:val="00955B47"/>
    <w:rsid w:val="00956003"/>
    <w:rsid w:val="00956EE4"/>
    <w:rsid w:val="00960268"/>
    <w:rsid w:val="00961152"/>
    <w:rsid w:val="00961FAE"/>
    <w:rsid w:val="00963A9D"/>
    <w:rsid w:val="00964769"/>
    <w:rsid w:val="00966E84"/>
    <w:rsid w:val="00967F5A"/>
    <w:rsid w:val="00972232"/>
    <w:rsid w:val="00974B70"/>
    <w:rsid w:val="00974D1D"/>
    <w:rsid w:val="009752D9"/>
    <w:rsid w:val="009813FB"/>
    <w:rsid w:val="00981CC9"/>
    <w:rsid w:val="00983860"/>
    <w:rsid w:val="00983ADA"/>
    <w:rsid w:val="009841C8"/>
    <w:rsid w:val="00987BBC"/>
    <w:rsid w:val="00992D11"/>
    <w:rsid w:val="00993FB8"/>
    <w:rsid w:val="00994662"/>
    <w:rsid w:val="009946F8"/>
    <w:rsid w:val="0099592B"/>
    <w:rsid w:val="0099666E"/>
    <w:rsid w:val="00996890"/>
    <w:rsid w:val="009A226D"/>
    <w:rsid w:val="009A23AD"/>
    <w:rsid w:val="009A2B91"/>
    <w:rsid w:val="009B0BA0"/>
    <w:rsid w:val="009B25CC"/>
    <w:rsid w:val="009B370E"/>
    <w:rsid w:val="009B3C88"/>
    <w:rsid w:val="009B41CD"/>
    <w:rsid w:val="009B5FFC"/>
    <w:rsid w:val="009B7210"/>
    <w:rsid w:val="009B7355"/>
    <w:rsid w:val="009B756E"/>
    <w:rsid w:val="009C1BBC"/>
    <w:rsid w:val="009C5CDC"/>
    <w:rsid w:val="009C5DC7"/>
    <w:rsid w:val="009C6C0B"/>
    <w:rsid w:val="009D1126"/>
    <w:rsid w:val="009D1A9B"/>
    <w:rsid w:val="009D2066"/>
    <w:rsid w:val="009D2265"/>
    <w:rsid w:val="009D2E37"/>
    <w:rsid w:val="009D3247"/>
    <w:rsid w:val="009D343D"/>
    <w:rsid w:val="009D363A"/>
    <w:rsid w:val="009D3EC3"/>
    <w:rsid w:val="009D5AC2"/>
    <w:rsid w:val="009D5FE2"/>
    <w:rsid w:val="009E0505"/>
    <w:rsid w:val="009E224F"/>
    <w:rsid w:val="009E2E54"/>
    <w:rsid w:val="009E3637"/>
    <w:rsid w:val="009E3C04"/>
    <w:rsid w:val="009F1CFC"/>
    <w:rsid w:val="009F3CD8"/>
    <w:rsid w:val="009F53C8"/>
    <w:rsid w:val="00A02311"/>
    <w:rsid w:val="00A031D1"/>
    <w:rsid w:val="00A03F65"/>
    <w:rsid w:val="00A1386F"/>
    <w:rsid w:val="00A1519A"/>
    <w:rsid w:val="00A209C6"/>
    <w:rsid w:val="00A22333"/>
    <w:rsid w:val="00A23C69"/>
    <w:rsid w:val="00A25DB5"/>
    <w:rsid w:val="00A263E0"/>
    <w:rsid w:val="00A26AE9"/>
    <w:rsid w:val="00A31AA0"/>
    <w:rsid w:val="00A34D73"/>
    <w:rsid w:val="00A374DA"/>
    <w:rsid w:val="00A402BA"/>
    <w:rsid w:val="00A43432"/>
    <w:rsid w:val="00A51114"/>
    <w:rsid w:val="00A51E20"/>
    <w:rsid w:val="00A51EA2"/>
    <w:rsid w:val="00A52702"/>
    <w:rsid w:val="00A55749"/>
    <w:rsid w:val="00A5785E"/>
    <w:rsid w:val="00A65471"/>
    <w:rsid w:val="00A65EED"/>
    <w:rsid w:val="00A71FA9"/>
    <w:rsid w:val="00A7241B"/>
    <w:rsid w:val="00A72A75"/>
    <w:rsid w:val="00A737EF"/>
    <w:rsid w:val="00A759C0"/>
    <w:rsid w:val="00A81CD8"/>
    <w:rsid w:val="00A825E8"/>
    <w:rsid w:val="00A84664"/>
    <w:rsid w:val="00A84685"/>
    <w:rsid w:val="00A8743E"/>
    <w:rsid w:val="00A90445"/>
    <w:rsid w:val="00A915DF"/>
    <w:rsid w:val="00A94FB5"/>
    <w:rsid w:val="00A9625C"/>
    <w:rsid w:val="00A97BCD"/>
    <w:rsid w:val="00AA28F8"/>
    <w:rsid w:val="00AA4F70"/>
    <w:rsid w:val="00AB0CD3"/>
    <w:rsid w:val="00AB0E37"/>
    <w:rsid w:val="00AB2745"/>
    <w:rsid w:val="00AB4B5C"/>
    <w:rsid w:val="00AB5FD3"/>
    <w:rsid w:val="00AC2FFC"/>
    <w:rsid w:val="00AC4A2D"/>
    <w:rsid w:val="00AC5E3E"/>
    <w:rsid w:val="00AD1C85"/>
    <w:rsid w:val="00AD21BF"/>
    <w:rsid w:val="00AD2F86"/>
    <w:rsid w:val="00AD5A60"/>
    <w:rsid w:val="00AD5C53"/>
    <w:rsid w:val="00AD66D7"/>
    <w:rsid w:val="00AD69EF"/>
    <w:rsid w:val="00AD7F68"/>
    <w:rsid w:val="00AE0557"/>
    <w:rsid w:val="00AE0C22"/>
    <w:rsid w:val="00AE0D02"/>
    <w:rsid w:val="00AE2D97"/>
    <w:rsid w:val="00AE31AE"/>
    <w:rsid w:val="00AE35EC"/>
    <w:rsid w:val="00AE3A33"/>
    <w:rsid w:val="00AE4D58"/>
    <w:rsid w:val="00AE6648"/>
    <w:rsid w:val="00AE7038"/>
    <w:rsid w:val="00AF2B3D"/>
    <w:rsid w:val="00AF2DC9"/>
    <w:rsid w:val="00B010F8"/>
    <w:rsid w:val="00B026E0"/>
    <w:rsid w:val="00B04EDE"/>
    <w:rsid w:val="00B06AA2"/>
    <w:rsid w:val="00B100B0"/>
    <w:rsid w:val="00B10C29"/>
    <w:rsid w:val="00B12E36"/>
    <w:rsid w:val="00B1465F"/>
    <w:rsid w:val="00B21BF2"/>
    <w:rsid w:val="00B242DE"/>
    <w:rsid w:val="00B25F75"/>
    <w:rsid w:val="00B30BCA"/>
    <w:rsid w:val="00B34AF0"/>
    <w:rsid w:val="00B34E26"/>
    <w:rsid w:val="00B37A75"/>
    <w:rsid w:val="00B37F89"/>
    <w:rsid w:val="00B40592"/>
    <w:rsid w:val="00B41614"/>
    <w:rsid w:val="00B44711"/>
    <w:rsid w:val="00B459EB"/>
    <w:rsid w:val="00B45FD9"/>
    <w:rsid w:val="00B47CF8"/>
    <w:rsid w:val="00B51100"/>
    <w:rsid w:val="00B5209F"/>
    <w:rsid w:val="00B53337"/>
    <w:rsid w:val="00B53D41"/>
    <w:rsid w:val="00B55418"/>
    <w:rsid w:val="00B561DE"/>
    <w:rsid w:val="00B5656A"/>
    <w:rsid w:val="00B57F5E"/>
    <w:rsid w:val="00B60C1D"/>
    <w:rsid w:val="00B65D01"/>
    <w:rsid w:val="00B65E50"/>
    <w:rsid w:val="00B66106"/>
    <w:rsid w:val="00B6643B"/>
    <w:rsid w:val="00B70832"/>
    <w:rsid w:val="00B722D0"/>
    <w:rsid w:val="00B73999"/>
    <w:rsid w:val="00B762A5"/>
    <w:rsid w:val="00B80C55"/>
    <w:rsid w:val="00B82784"/>
    <w:rsid w:val="00B827F7"/>
    <w:rsid w:val="00B83101"/>
    <w:rsid w:val="00B87BAF"/>
    <w:rsid w:val="00B87EBD"/>
    <w:rsid w:val="00B9121F"/>
    <w:rsid w:val="00B927E5"/>
    <w:rsid w:val="00B931DD"/>
    <w:rsid w:val="00B9389E"/>
    <w:rsid w:val="00B93EB6"/>
    <w:rsid w:val="00B95166"/>
    <w:rsid w:val="00B962DE"/>
    <w:rsid w:val="00B976BC"/>
    <w:rsid w:val="00BA0F48"/>
    <w:rsid w:val="00BA1411"/>
    <w:rsid w:val="00BA1DFD"/>
    <w:rsid w:val="00BA24EE"/>
    <w:rsid w:val="00BA7A7F"/>
    <w:rsid w:val="00BB0A0E"/>
    <w:rsid w:val="00BB1C3B"/>
    <w:rsid w:val="00BB200B"/>
    <w:rsid w:val="00BB2791"/>
    <w:rsid w:val="00BB4356"/>
    <w:rsid w:val="00BB55D9"/>
    <w:rsid w:val="00BC2191"/>
    <w:rsid w:val="00BC2DF4"/>
    <w:rsid w:val="00BC3F51"/>
    <w:rsid w:val="00BC4129"/>
    <w:rsid w:val="00BC4C23"/>
    <w:rsid w:val="00BC5AAF"/>
    <w:rsid w:val="00BC7539"/>
    <w:rsid w:val="00BD02F1"/>
    <w:rsid w:val="00BD37D2"/>
    <w:rsid w:val="00BD4154"/>
    <w:rsid w:val="00BD5001"/>
    <w:rsid w:val="00BD5ABF"/>
    <w:rsid w:val="00BD5D60"/>
    <w:rsid w:val="00BE048F"/>
    <w:rsid w:val="00BE3E5B"/>
    <w:rsid w:val="00BE4800"/>
    <w:rsid w:val="00BE6342"/>
    <w:rsid w:val="00BE70FB"/>
    <w:rsid w:val="00BF080F"/>
    <w:rsid w:val="00BF30BF"/>
    <w:rsid w:val="00BF3BBB"/>
    <w:rsid w:val="00BF606B"/>
    <w:rsid w:val="00BF62A6"/>
    <w:rsid w:val="00BF6E51"/>
    <w:rsid w:val="00BF7BFE"/>
    <w:rsid w:val="00C0188A"/>
    <w:rsid w:val="00C0318C"/>
    <w:rsid w:val="00C03615"/>
    <w:rsid w:val="00C0485A"/>
    <w:rsid w:val="00C067E6"/>
    <w:rsid w:val="00C073FF"/>
    <w:rsid w:val="00C07E9B"/>
    <w:rsid w:val="00C100BA"/>
    <w:rsid w:val="00C10994"/>
    <w:rsid w:val="00C11455"/>
    <w:rsid w:val="00C114D7"/>
    <w:rsid w:val="00C135A4"/>
    <w:rsid w:val="00C14F7F"/>
    <w:rsid w:val="00C15707"/>
    <w:rsid w:val="00C2042F"/>
    <w:rsid w:val="00C20B68"/>
    <w:rsid w:val="00C21E0F"/>
    <w:rsid w:val="00C23F86"/>
    <w:rsid w:val="00C24D0B"/>
    <w:rsid w:val="00C2530F"/>
    <w:rsid w:val="00C27757"/>
    <w:rsid w:val="00C32700"/>
    <w:rsid w:val="00C35B5C"/>
    <w:rsid w:val="00C35ED9"/>
    <w:rsid w:val="00C40203"/>
    <w:rsid w:val="00C44A55"/>
    <w:rsid w:val="00C44BF6"/>
    <w:rsid w:val="00C451A2"/>
    <w:rsid w:val="00C46279"/>
    <w:rsid w:val="00C50125"/>
    <w:rsid w:val="00C50CF6"/>
    <w:rsid w:val="00C51E53"/>
    <w:rsid w:val="00C5282E"/>
    <w:rsid w:val="00C53303"/>
    <w:rsid w:val="00C55E68"/>
    <w:rsid w:val="00C5723E"/>
    <w:rsid w:val="00C6009F"/>
    <w:rsid w:val="00C6075B"/>
    <w:rsid w:val="00C61DC8"/>
    <w:rsid w:val="00C6274D"/>
    <w:rsid w:val="00C63421"/>
    <w:rsid w:val="00C67629"/>
    <w:rsid w:val="00C71789"/>
    <w:rsid w:val="00C71BF8"/>
    <w:rsid w:val="00C73E61"/>
    <w:rsid w:val="00C74A1C"/>
    <w:rsid w:val="00C75210"/>
    <w:rsid w:val="00C83A60"/>
    <w:rsid w:val="00C84E0F"/>
    <w:rsid w:val="00C84E1A"/>
    <w:rsid w:val="00C91933"/>
    <w:rsid w:val="00C91D0C"/>
    <w:rsid w:val="00C92D09"/>
    <w:rsid w:val="00C92FFD"/>
    <w:rsid w:val="00C96212"/>
    <w:rsid w:val="00C96C96"/>
    <w:rsid w:val="00CA2706"/>
    <w:rsid w:val="00CA3526"/>
    <w:rsid w:val="00CA3AE3"/>
    <w:rsid w:val="00CA538D"/>
    <w:rsid w:val="00CB1B54"/>
    <w:rsid w:val="00CC019C"/>
    <w:rsid w:val="00CC0345"/>
    <w:rsid w:val="00CC1830"/>
    <w:rsid w:val="00CC29B2"/>
    <w:rsid w:val="00CC3E2B"/>
    <w:rsid w:val="00CC4921"/>
    <w:rsid w:val="00CC7126"/>
    <w:rsid w:val="00CD0C67"/>
    <w:rsid w:val="00CD115A"/>
    <w:rsid w:val="00CD1481"/>
    <w:rsid w:val="00CD1E9C"/>
    <w:rsid w:val="00CE1697"/>
    <w:rsid w:val="00CE5041"/>
    <w:rsid w:val="00CE5D5E"/>
    <w:rsid w:val="00CE7F31"/>
    <w:rsid w:val="00CE7FFE"/>
    <w:rsid w:val="00CF17A3"/>
    <w:rsid w:val="00CF2002"/>
    <w:rsid w:val="00CF2B5D"/>
    <w:rsid w:val="00CF3359"/>
    <w:rsid w:val="00CF5374"/>
    <w:rsid w:val="00D023B3"/>
    <w:rsid w:val="00D02415"/>
    <w:rsid w:val="00D02C50"/>
    <w:rsid w:val="00D06E98"/>
    <w:rsid w:val="00D100D9"/>
    <w:rsid w:val="00D10C5B"/>
    <w:rsid w:val="00D111BB"/>
    <w:rsid w:val="00D11B05"/>
    <w:rsid w:val="00D1341F"/>
    <w:rsid w:val="00D14E67"/>
    <w:rsid w:val="00D15512"/>
    <w:rsid w:val="00D15E69"/>
    <w:rsid w:val="00D16B34"/>
    <w:rsid w:val="00D2071B"/>
    <w:rsid w:val="00D20C90"/>
    <w:rsid w:val="00D22FBC"/>
    <w:rsid w:val="00D24D54"/>
    <w:rsid w:val="00D24EFC"/>
    <w:rsid w:val="00D24FED"/>
    <w:rsid w:val="00D253DE"/>
    <w:rsid w:val="00D275CE"/>
    <w:rsid w:val="00D32043"/>
    <w:rsid w:val="00D34268"/>
    <w:rsid w:val="00D3442F"/>
    <w:rsid w:val="00D405D3"/>
    <w:rsid w:val="00D417FE"/>
    <w:rsid w:val="00D4496B"/>
    <w:rsid w:val="00D463B9"/>
    <w:rsid w:val="00D533B3"/>
    <w:rsid w:val="00D5542A"/>
    <w:rsid w:val="00D5564A"/>
    <w:rsid w:val="00D6115B"/>
    <w:rsid w:val="00D612BE"/>
    <w:rsid w:val="00D61EEB"/>
    <w:rsid w:val="00D63366"/>
    <w:rsid w:val="00D63FE0"/>
    <w:rsid w:val="00D65CCF"/>
    <w:rsid w:val="00D713FD"/>
    <w:rsid w:val="00D71A5D"/>
    <w:rsid w:val="00D720E7"/>
    <w:rsid w:val="00D72A3D"/>
    <w:rsid w:val="00D7582A"/>
    <w:rsid w:val="00D81A0D"/>
    <w:rsid w:val="00D81DAC"/>
    <w:rsid w:val="00D81DBD"/>
    <w:rsid w:val="00D837F6"/>
    <w:rsid w:val="00D84C64"/>
    <w:rsid w:val="00D871B0"/>
    <w:rsid w:val="00D927D3"/>
    <w:rsid w:val="00D93AE2"/>
    <w:rsid w:val="00D94520"/>
    <w:rsid w:val="00D94890"/>
    <w:rsid w:val="00D95260"/>
    <w:rsid w:val="00D96768"/>
    <w:rsid w:val="00DA0C10"/>
    <w:rsid w:val="00DA5318"/>
    <w:rsid w:val="00DA7303"/>
    <w:rsid w:val="00DB16B9"/>
    <w:rsid w:val="00DB29DC"/>
    <w:rsid w:val="00DB2AD3"/>
    <w:rsid w:val="00DB366E"/>
    <w:rsid w:val="00DB7F01"/>
    <w:rsid w:val="00DC3C10"/>
    <w:rsid w:val="00DC3F8F"/>
    <w:rsid w:val="00DC54B6"/>
    <w:rsid w:val="00DD0BC4"/>
    <w:rsid w:val="00DD453A"/>
    <w:rsid w:val="00DD6E5B"/>
    <w:rsid w:val="00DD7483"/>
    <w:rsid w:val="00DE321B"/>
    <w:rsid w:val="00DE3E2A"/>
    <w:rsid w:val="00DE4953"/>
    <w:rsid w:val="00DE6B5D"/>
    <w:rsid w:val="00DF4ABC"/>
    <w:rsid w:val="00DF504C"/>
    <w:rsid w:val="00DF6599"/>
    <w:rsid w:val="00E00288"/>
    <w:rsid w:val="00E0187C"/>
    <w:rsid w:val="00E023DA"/>
    <w:rsid w:val="00E05C3B"/>
    <w:rsid w:val="00E067A6"/>
    <w:rsid w:val="00E073BF"/>
    <w:rsid w:val="00E07C29"/>
    <w:rsid w:val="00E10AD4"/>
    <w:rsid w:val="00E11231"/>
    <w:rsid w:val="00E1166B"/>
    <w:rsid w:val="00E12592"/>
    <w:rsid w:val="00E13E20"/>
    <w:rsid w:val="00E15787"/>
    <w:rsid w:val="00E1651D"/>
    <w:rsid w:val="00E16FF5"/>
    <w:rsid w:val="00E174D7"/>
    <w:rsid w:val="00E23FD6"/>
    <w:rsid w:val="00E251C5"/>
    <w:rsid w:val="00E25A13"/>
    <w:rsid w:val="00E26CC2"/>
    <w:rsid w:val="00E26D72"/>
    <w:rsid w:val="00E27C4B"/>
    <w:rsid w:val="00E301EB"/>
    <w:rsid w:val="00E33F35"/>
    <w:rsid w:val="00E34479"/>
    <w:rsid w:val="00E36369"/>
    <w:rsid w:val="00E36C50"/>
    <w:rsid w:val="00E37E2F"/>
    <w:rsid w:val="00E41828"/>
    <w:rsid w:val="00E43133"/>
    <w:rsid w:val="00E436D1"/>
    <w:rsid w:val="00E43853"/>
    <w:rsid w:val="00E44113"/>
    <w:rsid w:val="00E45E9E"/>
    <w:rsid w:val="00E47575"/>
    <w:rsid w:val="00E47DF1"/>
    <w:rsid w:val="00E526DA"/>
    <w:rsid w:val="00E547E4"/>
    <w:rsid w:val="00E54816"/>
    <w:rsid w:val="00E54E2A"/>
    <w:rsid w:val="00E54FE0"/>
    <w:rsid w:val="00E616C5"/>
    <w:rsid w:val="00E62A05"/>
    <w:rsid w:val="00E642DD"/>
    <w:rsid w:val="00E64325"/>
    <w:rsid w:val="00E6629B"/>
    <w:rsid w:val="00E70D74"/>
    <w:rsid w:val="00E745DB"/>
    <w:rsid w:val="00E74CAB"/>
    <w:rsid w:val="00E75C68"/>
    <w:rsid w:val="00E77EFA"/>
    <w:rsid w:val="00E80981"/>
    <w:rsid w:val="00E827AC"/>
    <w:rsid w:val="00E8337B"/>
    <w:rsid w:val="00E85A20"/>
    <w:rsid w:val="00E86C91"/>
    <w:rsid w:val="00E86F40"/>
    <w:rsid w:val="00E94647"/>
    <w:rsid w:val="00E958EA"/>
    <w:rsid w:val="00E9597F"/>
    <w:rsid w:val="00E96082"/>
    <w:rsid w:val="00E97C4D"/>
    <w:rsid w:val="00EA1F1F"/>
    <w:rsid w:val="00EA2C50"/>
    <w:rsid w:val="00EA399F"/>
    <w:rsid w:val="00EA6017"/>
    <w:rsid w:val="00EA6E11"/>
    <w:rsid w:val="00EB191C"/>
    <w:rsid w:val="00EB4961"/>
    <w:rsid w:val="00EB5122"/>
    <w:rsid w:val="00EB6D81"/>
    <w:rsid w:val="00EC0E8C"/>
    <w:rsid w:val="00EC137F"/>
    <w:rsid w:val="00EC257D"/>
    <w:rsid w:val="00EC2EA6"/>
    <w:rsid w:val="00EC3470"/>
    <w:rsid w:val="00EC36C8"/>
    <w:rsid w:val="00EC419C"/>
    <w:rsid w:val="00EC527D"/>
    <w:rsid w:val="00EC5587"/>
    <w:rsid w:val="00ED21AA"/>
    <w:rsid w:val="00ED228A"/>
    <w:rsid w:val="00ED2C79"/>
    <w:rsid w:val="00ED2D96"/>
    <w:rsid w:val="00ED59CC"/>
    <w:rsid w:val="00ED7E68"/>
    <w:rsid w:val="00EE018E"/>
    <w:rsid w:val="00EE2F8A"/>
    <w:rsid w:val="00EE3FBF"/>
    <w:rsid w:val="00EE71C8"/>
    <w:rsid w:val="00EF04F6"/>
    <w:rsid w:val="00EF4002"/>
    <w:rsid w:val="00EF41FB"/>
    <w:rsid w:val="00EF5362"/>
    <w:rsid w:val="00EF5451"/>
    <w:rsid w:val="00EF62AF"/>
    <w:rsid w:val="00EF73DC"/>
    <w:rsid w:val="00F03862"/>
    <w:rsid w:val="00F07892"/>
    <w:rsid w:val="00F07F87"/>
    <w:rsid w:val="00F103E6"/>
    <w:rsid w:val="00F10E5C"/>
    <w:rsid w:val="00F111A0"/>
    <w:rsid w:val="00F11640"/>
    <w:rsid w:val="00F14B9B"/>
    <w:rsid w:val="00F171F4"/>
    <w:rsid w:val="00F1750A"/>
    <w:rsid w:val="00F211C5"/>
    <w:rsid w:val="00F2152E"/>
    <w:rsid w:val="00F26DEF"/>
    <w:rsid w:val="00F278D4"/>
    <w:rsid w:val="00F30833"/>
    <w:rsid w:val="00F317FA"/>
    <w:rsid w:val="00F37DB8"/>
    <w:rsid w:val="00F41BBE"/>
    <w:rsid w:val="00F4385C"/>
    <w:rsid w:val="00F44365"/>
    <w:rsid w:val="00F466B1"/>
    <w:rsid w:val="00F476FD"/>
    <w:rsid w:val="00F479B5"/>
    <w:rsid w:val="00F50485"/>
    <w:rsid w:val="00F50CAA"/>
    <w:rsid w:val="00F50CD1"/>
    <w:rsid w:val="00F51611"/>
    <w:rsid w:val="00F53A9A"/>
    <w:rsid w:val="00F53CF6"/>
    <w:rsid w:val="00F556D4"/>
    <w:rsid w:val="00F564F8"/>
    <w:rsid w:val="00F57A57"/>
    <w:rsid w:val="00F61F27"/>
    <w:rsid w:val="00F640BD"/>
    <w:rsid w:val="00F66EAB"/>
    <w:rsid w:val="00F67E78"/>
    <w:rsid w:val="00F71447"/>
    <w:rsid w:val="00F721EE"/>
    <w:rsid w:val="00F726C1"/>
    <w:rsid w:val="00F7384F"/>
    <w:rsid w:val="00F74ED4"/>
    <w:rsid w:val="00F75AA1"/>
    <w:rsid w:val="00F76B09"/>
    <w:rsid w:val="00F83D21"/>
    <w:rsid w:val="00F8580C"/>
    <w:rsid w:val="00F90107"/>
    <w:rsid w:val="00F92F0E"/>
    <w:rsid w:val="00F943C1"/>
    <w:rsid w:val="00F9579A"/>
    <w:rsid w:val="00F963D0"/>
    <w:rsid w:val="00F96401"/>
    <w:rsid w:val="00FA0251"/>
    <w:rsid w:val="00FA1F73"/>
    <w:rsid w:val="00FA373D"/>
    <w:rsid w:val="00FA46C5"/>
    <w:rsid w:val="00FA644D"/>
    <w:rsid w:val="00FA7AA0"/>
    <w:rsid w:val="00FB0F6A"/>
    <w:rsid w:val="00FB1862"/>
    <w:rsid w:val="00FB2CE9"/>
    <w:rsid w:val="00FB4593"/>
    <w:rsid w:val="00FB5415"/>
    <w:rsid w:val="00FB5695"/>
    <w:rsid w:val="00FC0E5A"/>
    <w:rsid w:val="00FC1523"/>
    <w:rsid w:val="00FC3277"/>
    <w:rsid w:val="00FD0DBF"/>
    <w:rsid w:val="00FD2D03"/>
    <w:rsid w:val="00FD3F73"/>
    <w:rsid w:val="00FD5803"/>
    <w:rsid w:val="00FD5874"/>
    <w:rsid w:val="00FD5A6F"/>
    <w:rsid w:val="00FE07B4"/>
    <w:rsid w:val="00FE20F6"/>
    <w:rsid w:val="00FE41B1"/>
    <w:rsid w:val="00FE59A6"/>
    <w:rsid w:val="00FE68A3"/>
    <w:rsid w:val="00FE6A81"/>
    <w:rsid w:val="00FE6FE7"/>
    <w:rsid w:val="00FE7D70"/>
    <w:rsid w:val="00FF3D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C985"/>
  <w15:docId w15:val="{3C3B8D9C-D916-44FC-8395-F06E6E6C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before="60" w:after="60" w:line="340" w:lineRule="exact"/>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80C"/>
    <w:pPr>
      <w:spacing w:before="0" w:after="0" w:line="240" w:lineRule="auto"/>
      <w:jc w:val="left"/>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F8580C"/>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qFormat/>
    <w:rsid w:val="00F8580C"/>
    <w:pPr>
      <w:keepNext/>
      <w:spacing w:before="240" w:after="60" w:line="276"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0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rsid w:val="00F8580C"/>
    <w:rPr>
      <w:rFonts w:ascii="Calibri" w:eastAsia="Times New Roman" w:hAnsi="Calibri" w:cs="Times New Roman"/>
      <w:b/>
      <w:bCs/>
      <w:sz w:val="28"/>
      <w:szCs w:val="28"/>
    </w:rPr>
  </w:style>
  <w:style w:type="character" w:styleId="Hyperlink">
    <w:name w:val="Hyperlink"/>
    <w:unhideWhenUsed/>
    <w:rsid w:val="00F8580C"/>
    <w:rPr>
      <w:color w:val="0000FF"/>
      <w:u w:val="single"/>
    </w:rPr>
  </w:style>
  <w:style w:type="paragraph" w:styleId="Header">
    <w:name w:val="header"/>
    <w:basedOn w:val="Normal"/>
    <w:link w:val="HeaderChar"/>
    <w:uiPriority w:val="99"/>
    <w:unhideWhenUsed/>
    <w:rsid w:val="00F8580C"/>
    <w:pPr>
      <w:tabs>
        <w:tab w:val="center" w:pos="4680"/>
        <w:tab w:val="right" w:pos="9360"/>
      </w:tabs>
    </w:pPr>
  </w:style>
  <w:style w:type="character" w:customStyle="1" w:styleId="HeaderChar">
    <w:name w:val="Header Char"/>
    <w:basedOn w:val="DefaultParagraphFont"/>
    <w:link w:val="Header"/>
    <w:uiPriority w:val="99"/>
    <w:rsid w:val="00F8580C"/>
    <w:rPr>
      <w:rFonts w:ascii="Times New Roman" w:eastAsia="Times New Roman" w:hAnsi="Times New Roman" w:cs="Times New Roman"/>
      <w:sz w:val="24"/>
      <w:szCs w:val="24"/>
    </w:rPr>
  </w:style>
  <w:style w:type="paragraph" w:styleId="Footer">
    <w:name w:val="footer"/>
    <w:basedOn w:val="Normal"/>
    <w:link w:val="FooterChar"/>
    <w:unhideWhenUsed/>
    <w:rsid w:val="00F8580C"/>
    <w:pPr>
      <w:tabs>
        <w:tab w:val="center" w:pos="4680"/>
        <w:tab w:val="right" w:pos="9360"/>
      </w:tabs>
    </w:pPr>
  </w:style>
  <w:style w:type="character" w:customStyle="1" w:styleId="FooterChar">
    <w:name w:val="Footer Char"/>
    <w:basedOn w:val="DefaultParagraphFont"/>
    <w:link w:val="Footer"/>
    <w:rsid w:val="00F8580C"/>
    <w:rPr>
      <w:rFonts w:ascii="Times New Roman" w:eastAsia="Times New Roman" w:hAnsi="Times New Roman" w:cs="Times New Roman"/>
      <w:sz w:val="24"/>
      <w:szCs w:val="24"/>
    </w:rPr>
  </w:style>
  <w:style w:type="paragraph" w:styleId="ListParagraph">
    <w:name w:val="List Paragraph"/>
    <w:basedOn w:val="Normal"/>
    <w:qFormat/>
    <w:rsid w:val="00F8580C"/>
    <w:pPr>
      <w:ind w:left="720"/>
      <w:contextualSpacing/>
    </w:pPr>
    <w:rPr>
      <w:rFonts w:eastAsia="MS Mincho"/>
    </w:rPr>
  </w:style>
  <w:style w:type="paragraph" w:styleId="NoSpacing">
    <w:name w:val="No Spacing"/>
    <w:uiPriority w:val="1"/>
    <w:qFormat/>
    <w:rsid w:val="00F8580C"/>
    <w:pPr>
      <w:spacing w:before="0" w:after="0" w:line="240" w:lineRule="auto"/>
      <w:jc w:val="left"/>
    </w:pPr>
    <w:rPr>
      <w:rFonts w:ascii="Times New Roman" w:eastAsia="Times New Roman" w:hAnsi="Times New Roman" w:cs="Times New Roman"/>
      <w:sz w:val="24"/>
      <w:szCs w:val="24"/>
      <w:lang w:val="en-US"/>
    </w:rPr>
  </w:style>
  <w:style w:type="character" w:customStyle="1" w:styleId="NormalWebChar">
    <w:name w:val="Normal (Web) Char"/>
    <w:link w:val="NormalWeb"/>
    <w:locked/>
    <w:rsid w:val="00F8580C"/>
    <w:rPr>
      <w:sz w:val="24"/>
      <w:szCs w:val="24"/>
    </w:rPr>
  </w:style>
  <w:style w:type="paragraph" w:styleId="NormalWeb">
    <w:name w:val="Normal (Web)"/>
    <w:basedOn w:val="Normal"/>
    <w:link w:val="NormalWebChar"/>
    <w:unhideWhenUsed/>
    <w:rsid w:val="00F8580C"/>
    <w:pPr>
      <w:spacing w:before="100" w:beforeAutospacing="1" w:after="100" w:afterAutospacing="1"/>
    </w:pPr>
    <w:rPr>
      <w:rFonts w:asciiTheme="minorHAnsi" w:eastAsiaTheme="minorHAnsi" w:hAnsiTheme="minorHAnsi" w:cstheme="minorBidi"/>
    </w:rPr>
  </w:style>
  <w:style w:type="character" w:customStyle="1" w:styleId="BodyText3Char">
    <w:name w:val="Body Text 3 Char"/>
    <w:link w:val="BodyText3"/>
    <w:semiHidden/>
    <w:rsid w:val="00F8580C"/>
    <w:rPr>
      <w:sz w:val="16"/>
      <w:szCs w:val="16"/>
    </w:rPr>
  </w:style>
  <w:style w:type="paragraph" w:styleId="BodyText3">
    <w:name w:val="Body Text 3"/>
    <w:basedOn w:val="Normal"/>
    <w:link w:val="BodyText3Char"/>
    <w:semiHidden/>
    <w:unhideWhenUsed/>
    <w:rsid w:val="00F8580C"/>
    <w:pPr>
      <w:spacing w:after="120"/>
    </w:pPr>
    <w:rPr>
      <w:rFonts w:asciiTheme="minorHAnsi" w:eastAsiaTheme="minorHAnsi" w:hAnsiTheme="minorHAnsi" w:cstheme="minorBidi"/>
      <w:sz w:val="16"/>
      <w:szCs w:val="16"/>
    </w:rPr>
  </w:style>
  <w:style w:type="character" w:customStyle="1" w:styleId="BodyText3Char1">
    <w:name w:val="Body Text 3 Char1"/>
    <w:basedOn w:val="DefaultParagraphFont"/>
    <w:uiPriority w:val="99"/>
    <w:semiHidden/>
    <w:rsid w:val="00F8580C"/>
    <w:rPr>
      <w:rFonts w:ascii="Times New Roman" w:eastAsia="Times New Roman" w:hAnsi="Times New Roman" w:cs="Times New Roman"/>
      <w:sz w:val="16"/>
      <w:szCs w:val="16"/>
      <w:lang w:val="en-US"/>
    </w:rPr>
  </w:style>
  <w:style w:type="paragraph" w:styleId="BodyTextIndent2">
    <w:name w:val="Body Text Indent 2"/>
    <w:basedOn w:val="Normal"/>
    <w:link w:val="BodyTextIndent2Char1"/>
    <w:semiHidden/>
    <w:unhideWhenUsed/>
    <w:rsid w:val="00F8580C"/>
    <w:pPr>
      <w:spacing w:after="120" w:line="480" w:lineRule="auto"/>
      <w:ind w:left="360"/>
    </w:pPr>
  </w:style>
  <w:style w:type="character" w:customStyle="1" w:styleId="BodyTextIndent2Char">
    <w:name w:val="Body Text Indent 2 Char"/>
    <w:basedOn w:val="DefaultParagraphFont"/>
    <w:semiHidden/>
    <w:rsid w:val="00F8580C"/>
    <w:rPr>
      <w:rFonts w:ascii="Times New Roman" w:eastAsia="Times New Roman" w:hAnsi="Times New Roman" w:cs="Times New Roman"/>
      <w:sz w:val="24"/>
      <w:szCs w:val="24"/>
      <w:lang w:val="en-US"/>
    </w:rPr>
  </w:style>
  <w:style w:type="character" w:customStyle="1" w:styleId="BodyTextIndent2Char1">
    <w:name w:val="Body Text Indent 2 Char1"/>
    <w:link w:val="BodyTextIndent2"/>
    <w:semiHidden/>
    <w:locked/>
    <w:rsid w:val="00F8580C"/>
    <w:rPr>
      <w:rFonts w:ascii="Times New Roman" w:eastAsia="Times New Roman" w:hAnsi="Times New Roman" w:cs="Times New Roman"/>
      <w:sz w:val="24"/>
      <w:szCs w:val="24"/>
    </w:rPr>
  </w:style>
  <w:style w:type="character" w:customStyle="1" w:styleId="BalloonTextChar">
    <w:name w:val="Balloon Text Char"/>
    <w:link w:val="BalloonText"/>
    <w:semiHidden/>
    <w:rsid w:val="00F8580C"/>
    <w:rPr>
      <w:rFonts w:ascii="Tahoma" w:hAnsi="Tahoma"/>
      <w:sz w:val="16"/>
      <w:szCs w:val="16"/>
    </w:rPr>
  </w:style>
  <w:style w:type="paragraph" w:styleId="BalloonText">
    <w:name w:val="Balloon Text"/>
    <w:basedOn w:val="Normal"/>
    <w:link w:val="BalloonTextChar"/>
    <w:semiHidden/>
    <w:unhideWhenUsed/>
    <w:rsid w:val="00F8580C"/>
    <w:rPr>
      <w:rFonts w:ascii="Tahoma" w:eastAsiaTheme="minorHAnsi" w:hAnsi="Tahoma" w:cstheme="minorBidi"/>
      <w:sz w:val="16"/>
      <w:szCs w:val="16"/>
    </w:rPr>
  </w:style>
  <w:style w:type="character" w:customStyle="1" w:styleId="BalloonTextChar1">
    <w:name w:val="Balloon Text Char1"/>
    <w:basedOn w:val="DefaultParagraphFont"/>
    <w:uiPriority w:val="99"/>
    <w:semiHidden/>
    <w:rsid w:val="00F8580C"/>
    <w:rPr>
      <w:rFonts w:ascii="Tahoma" w:eastAsia="Times New Roman" w:hAnsi="Tahoma" w:cs="Tahoma"/>
      <w:sz w:val="16"/>
      <w:szCs w:val="16"/>
      <w:lang w:val="en-US"/>
    </w:rPr>
  </w:style>
  <w:style w:type="character" w:customStyle="1" w:styleId="Bodytext">
    <w:name w:val="Body text_"/>
    <w:link w:val="Bodytext1"/>
    <w:locked/>
    <w:rsid w:val="00F8580C"/>
    <w:rPr>
      <w:sz w:val="26"/>
      <w:szCs w:val="26"/>
      <w:shd w:val="clear" w:color="auto" w:fill="FFFFFF"/>
    </w:rPr>
  </w:style>
  <w:style w:type="paragraph" w:customStyle="1" w:styleId="Bodytext1">
    <w:name w:val="Body text1"/>
    <w:basedOn w:val="Normal"/>
    <w:link w:val="Bodytext"/>
    <w:rsid w:val="00F8580C"/>
    <w:pPr>
      <w:widowControl w:val="0"/>
      <w:shd w:val="clear" w:color="auto" w:fill="FFFFFF"/>
      <w:spacing w:before="480" w:after="60" w:line="394" w:lineRule="exact"/>
      <w:jc w:val="both"/>
    </w:pPr>
    <w:rPr>
      <w:rFonts w:asciiTheme="minorHAnsi" w:eastAsiaTheme="minorHAnsi" w:hAnsiTheme="minorHAnsi" w:cstheme="minorBidi"/>
      <w:sz w:val="26"/>
      <w:szCs w:val="26"/>
      <w:lang w:val="vi-VN"/>
    </w:rPr>
  </w:style>
  <w:style w:type="character" w:customStyle="1" w:styleId="PhulucChar">
    <w:name w:val="Phu luc Char"/>
    <w:link w:val="Phuluc"/>
    <w:locked/>
    <w:rsid w:val="00F8580C"/>
    <w:rPr>
      <w:rFonts w:ascii="Times New Roman Bold" w:hAnsi="Times New Roman Bold"/>
      <w:b/>
      <w:bCs/>
      <w:sz w:val="28"/>
      <w:szCs w:val="24"/>
    </w:rPr>
  </w:style>
  <w:style w:type="paragraph" w:customStyle="1" w:styleId="Phuluc">
    <w:name w:val="Phu luc"/>
    <w:basedOn w:val="Heading4"/>
    <w:link w:val="PhulucChar"/>
    <w:qFormat/>
    <w:rsid w:val="00F8580C"/>
    <w:pPr>
      <w:spacing w:before="0" w:after="0" w:line="240" w:lineRule="auto"/>
      <w:jc w:val="center"/>
    </w:pPr>
    <w:rPr>
      <w:rFonts w:ascii="Times New Roman Bold" w:eastAsiaTheme="minorHAnsi" w:hAnsi="Times New Roman Bold" w:cstheme="minorBidi"/>
      <w:szCs w:val="24"/>
    </w:rPr>
  </w:style>
  <w:style w:type="paragraph" w:styleId="FootnoteText">
    <w:name w:val="footnote text"/>
    <w:basedOn w:val="Normal"/>
    <w:link w:val="FootnoteTextChar"/>
    <w:uiPriority w:val="99"/>
    <w:semiHidden/>
    <w:unhideWhenUsed/>
    <w:rsid w:val="001900C8"/>
    <w:rPr>
      <w:sz w:val="20"/>
      <w:szCs w:val="20"/>
    </w:rPr>
  </w:style>
  <w:style w:type="character" w:customStyle="1" w:styleId="FootnoteTextChar">
    <w:name w:val="Footnote Text Char"/>
    <w:basedOn w:val="DefaultParagraphFont"/>
    <w:link w:val="FootnoteText"/>
    <w:uiPriority w:val="99"/>
    <w:semiHidden/>
    <w:rsid w:val="001900C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900C8"/>
    <w:rPr>
      <w:vertAlign w:val="superscript"/>
    </w:rPr>
  </w:style>
  <w:style w:type="character" w:styleId="CommentReference">
    <w:name w:val="annotation reference"/>
    <w:basedOn w:val="DefaultParagraphFont"/>
    <w:uiPriority w:val="99"/>
    <w:semiHidden/>
    <w:unhideWhenUsed/>
    <w:rsid w:val="00F07F87"/>
    <w:rPr>
      <w:sz w:val="16"/>
      <w:szCs w:val="16"/>
    </w:rPr>
  </w:style>
  <w:style w:type="paragraph" w:styleId="CommentText">
    <w:name w:val="annotation text"/>
    <w:basedOn w:val="Normal"/>
    <w:link w:val="CommentTextChar"/>
    <w:uiPriority w:val="99"/>
    <w:semiHidden/>
    <w:unhideWhenUsed/>
    <w:rsid w:val="00F07F87"/>
    <w:rPr>
      <w:sz w:val="20"/>
      <w:szCs w:val="20"/>
    </w:rPr>
  </w:style>
  <w:style w:type="character" w:customStyle="1" w:styleId="CommentTextChar">
    <w:name w:val="Comment Text Char"/>
    <w:basedOn w:val="DefaultParagraphFont"/>
    <w:link w:val="CommentText"/>
    <w:uiPriority w:val="99"/>
    <w:semiHidden/>
    <w:rsid w:val="00F07F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7F87"/>
    <w:rPr>
      <w:b/>
      <w:bCs/>
    </w:rPr>
  </w:style>
  <w:style w:type="character" w:customStyle="1" w:styleId="CommentSubjectChar">
    <w:name w:val="Comment Subject Char"/>
    <w:basedOn w:val="CommentTextChar"/>
    <w:link w:val="CommentSubject"/>
    <w:uiPriority w:val="99"/>
    <w:semiHidden/>
    <w:rsid w:val="00F07F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62415">
      <w:bodyDiv w:val="1"/>
      <w:marLeft w:val="0"/>
      <w:marRight w:val="0"/>
      <w:marTop w:val="0"/>
      <w:marBottom w:val="0"/>
      <w:divBdr>
        <w:top w:val="none" w:sz="0" w:space="0" w:color="auto"/>
        <w:left w:val="none" w:sz="0" w:space="0" w:color="auto"/>
        <w:bottom w:val="none" w:sz="0" w:space="0" w:color="auto"/>
        <w:right w:val="none" w:sz="0" w:space="0" w:color="auto"/>
      </w:divBdr>
    </w:div>
    <w:div w:id="451168258">
      <w:bodyDiv w:val="1"/>
      <w:marLeft w:val="0"/>
      <w:marRight w:val="0"/>
      <w:marTop w:val="0"/>
      <w:marBottom w:val="0"/>
      <w:divBdr>
        <w:top w:val="none" w:sz="0" w:space="0" w:color="auto"/>
        <w:left w:val="none" w:sz="0" w:space="0" w:color="auto"/>
        <w:bottom w:val="none" w:sz="0" w:space="0" w:color="auto"/>
        <w:right w:val="none" w:sz="0" w:space="0" w:color="auto"/>
      </w:divBdr>
    </w:div>
    <w:div w:id="576131094">
      <w:bodyDiv w:val="1"/>
      <w:marLeft w:val="0"/>
      <w:marRight w:val="0"/>
      <w:marTop w:val="0"/>
      <w:marBottom w:val="0"/>
      <w:divBdr>
        <w:top w:val="none" w:sz="0" w:space="0" w:color="auto"/>
        <w:left w:val="none" w:sz="0" w:space="0" w:color="auto"/>
        <w:bottom w:val="none" w:sz="0" w:space="0" w:color="auto"/>
        <w:right w:val="none" w:sz="0" w:space="0" w:color="auto"/>
      </w:divBdr>
    </w:div>
    <w:div w:id="667830659">
      <w:bodyDiv w:val="1"/>
      <w:marLeft w:val="0"/>
      <w:marRight w:val="0"/>
      <w:marTop w:val="0"/>
      <w:marBottom w:val="0"/>
      <w:divBdr>
        <w:top w:val="none" w:sz="0" w:space="0" w:color="auto"/>
        <w:left w:val="none" w:sz="0" w:space="0" w:color="auto"/>
        <w:bottom w:val="none" w:sz="0" w:space="0" w:color="auto"/>
        <w:right w:val="none" w:sz="0" w:space="0" w:color="auto"/>
      </w:divBdr>
    </w:div>
    <w:div w:id="827399151">
      <w:bodyDiv w:val="1"/>
      <w:marLeft w:val="0"/>
      <w:marRight w:val="0"/>
      <w:marTop w:val="0"/>
      <w:marBottom w:val="0"/>
      <w:divBdr>
        <w:top w:val="none" w:sz="0" w:space="0" w:color="auto"/>
        <w:left w:val="none" w:sz="0" w:space="0" w:color="auto"/>
        <w:bottom w:val="none" w:sz="0" w:space="0" w:color="auto"/>
        <w:right w:val="none" w:sz="0" w:space="0" w:color="auto"/>
      </w:divBdr>
    </w:div>
    <w:div w:id="841239814">
      <w:bodyDiv w:val="1"/>
      <w:marLeft w:val="0"/>
      <w:marRight w:val="0"/>
      <w:marTop w:val="0"/>
      <w:marBottom w:val="0"/>
      <w:divBdr>
        <w:top w:val="none" w:sz="0" w:space="0" w:color="auto"/>
        <w:left w:val="none" w:sz="0" w:space="0" w:color="auto"/>
        <w:bottom w:val="none" w:sz="0" w:space="0" w:color="auto"/>
        <w:right w:val="none" w:sz="0" w:space="0" w:color="auto"/>
      </w:divBdr>
    </w:div>
    <w:div w:id="968126888">
      <w:bodyDiv w:val="1"/>
      <w:marLeft w:val="0"/>
      <w:marRight w:val="0"/>
      <w:marTop w:val="0"/>
      <w:marBottom w:val="0"/>
      <w:divBdr>
        <w:top w:val="none" w:sz="0" w:space="0" w:color="auto"/>
        <w:left w:val="none" w:sz="0" w:space="0" w:color="auto"/>
        <w:bottom w:val="none" w:sz="0" w:space="0" w:color="auto"/>
        <w:right w:val="none" w:sz="0" w:space="0" w:color="auto"/>
      </w:divBdr>
    </w:div>
    <w:div w:id="1031108163">
      <w:bodyDiv w:val="1"/>
      <w:marLeft w:val="0"/>
      <w:marRight w:val="0"/>
      <w:marTop w:val="0"/>
      <w:marBottom w:val="0"/>
      <w:divBdr>
        <w:top w:val="none" w:sz="0" w:space="0" w:color="auto"/>
        <w:left w:val="none" w:sz="0" w:space="0" w:color="auto"/>
        <w:bottom w:val="none" w:sz="0" w:space="0" w:color="auto"/>
        <w:right w:val="none" w:sz="0" w:space="0" w:color="auto"/>
      </w:divBdr>
    </w:div>
    <w:div w:id="1095175279">
      <w:bodyDiv w:val="1"/>
      <w:marLeft w:val="0"/>
      <w:marRight w:val="0"/>
      <w:marTop w:val="0"/>
      <w:marBottom w:val="0"/>
      <w:divBdr>
        <w:top w:val="none" w:sz="0" w:space="0" w:color="auto"/>
        <w:left w:val="none" w:sz="0" w:space="0" w:color="auto"/>
        <w:bottom w:val="none" w:sz="0" w:space="0" w:color="auto"/>
        <w:right w:val="none" w:sz="0" w:space="0" w:color="auto"/>
      </w:divBdr>
    </w:div>
    <w:div w:id="1381901722">
      <w:bodyDiv w:val="1"/>
      <w:marLeft w:val="0"/>
      <w:marRight w:val="0"/>
      <w:marTop w:val="0"/>
      <w:marBottom w:val="0"/>
      <w:divBdr>
        <w:top w:val="none" w:sz="0" w:space="0" w:color="auto"/>
        <w:left w:val="none" w:sz="0" w:space="0" w:color="auto"/>
        <w:bottom w:val="none" w:sz="0" w:space="0" w:color="auto"/>
        <w:right w:val="none" w:sz="0" w:space="0" w:color="auto"/>
      </w:divBdr>
    </w:div>
    <w:div w:id="1437747526">
      <w:bodyDiv w:val="1"/>
      <w:marLeft w:val="0"/>
      <w:marRight w:val="0"/>
      <w:marTop w:val="0"/>
      <w:marBottom w:val="0"/>
      <w:divBdr>
        <w:top w:val="none" w:sz="0" w:space="0" w:color="auto"/>
        <w:left w:val="none" w:sz="0" w:space="0" w:color="auto"/>
        <w:bottom w:val="none" w:sz="0" w:space="0" w:color="auto"/>
        <w:right w:val="none" w:sz="0" w:space="0" w:color="auto"/>
      </w:divBdr>
    </w:div>
    <w:div w:id="1535727484">
      <w:bodyDiv w:val="1"/>
      <w:marLeft w:val="0"/>
      <w:marRight w:val="0"/>
      <w:marTop w:val="0"/>
      <w:marBottom w:val="0"/>
      <w:divBdr>
        <w:top w:val="none" w:sz="0" w:space="0" w:color="auto"/>
        <w:left w:val="none" w:sz="0" w:space="0" w:color="auto"/>
        <w:bottom w:val="none" w:sz="0" w:space="0" w:color="auto"/>
        <w:right w:val="none" w:sz="0" w:space="0" w:color="auto"/>
      </w:divBdr>
    </w:div>
    <w:div w:id="1706443188">
      <w:bodyDiv w:val="1"/>
      <w:marLeft w:val="0"/>
      <w:marRight w:val="0"/>
      <w:marTop w:val="0"/>
      <w:marBottom w:val="0"/>
      <w:divBdr>
        <w:top w:val="none" w:sz="0" w:space="0" w:color="auto"/>
        <w:left w:val="none" w:sz="0" w:space="0" w:color="auto"/>
        <w:bottom w:val="none" w:sz="0" w:space="0" w:color="auto"/>
        <w:right w:val="none" w:sz="0" w:space="0" w:color="auto"/>
      </w:divBdr>
    </w:div>
    <w:div w:id="1750229585">
      <w:bodyDiv w:val="1"/>
      <w:marLeft w:val="0"/>
      <w:marRight w:val="0"/>
      <w:marTop w:val="0"/>
      <w:marBottom w:val="0"/>
      <w:divBdr>
        <w:top w:val="none" w:sz="0" w:space="0" w:color="auto"/>
        <w:left w:val="none" w:sz="0" w:space="0" w:color="auto"/>
        <w:bottom w:val="none" w:sz="0" w:space="0" w:color="auto"/>
        <w:right w:val="none" w:sz="0" w:space="0" w:color="auto"/>
      </w:divBdr>
    </w:div>
    <w:div w:id="19685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F0008-095B-4541-9C3F-C4E9A1DD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3645</TotalTime>
  <Pages>11</Pages>
  <Words>1633</Words>
  <Characters>9309</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10</cp:lastModifiedBy>
  <cp:revision>1079</cp:revision>
  <cp:lastPrinted>2023-09-21T03:29:00Z</cp:lastPrinted>
  <dcterms:created xsi:type="dcterms:W3CDTF">2021-04-19T08:09:00Z</dcterms:created>
  <dcterms:modified xsi:type="dcterms:W3CDTF">2023-09-28T10:15:00Z</dcterms:modified>
</cp:coreProperties>
</file>